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E6C25" w14:textId="77777777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5261E1" w14:textId="77777777"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4D81B76D" w14:textId="77777777"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225261E1" w14:textId="77777777"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4D81B76D" w14:textId="77777777" w:rsidR="00A742BB" w:rsidRDefault="00A742BB" w:rsidP="00A742BB"/>
                  </w:txbxContent>
                </v:textbox>
              </v:shape>
            </w:pict>
          </mc:Fallback>
        </mc:AlternateConten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443E5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สถาบันภาษา ศิลปะและวัฒนธรรม</w:t>
      </w:r>
    </w:p>
    <w:p w14:paraId="04669D67" w14:textId="77777777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2731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6FB132DC" w14:textId="3EC1E78F" w:rsidR="00A742BB" w:rsidRPr="00B27313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273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8217D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2731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8217D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27313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27313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2731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BF915D5" w14:textId="77777777" w:rsidR="005443E5" w:rsidRPr="005D2A4D" w:rsidRDefault="005443E5" w:rsidP="005443E5">
      <w:pPr>
        <w:spacing w:before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ปรัชญา : 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รากเหง้าพหุวัฒนธรรม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  </w:t>
      </w:r>
      <w:r w:rsidRPr="005D2A4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นำการพัฒนาท้องถิ่นสู่ระดับสากล</w:t>
      </w:r>
    </w:p>
    <w:p w14:paraId="1DC78C95" w14:textId="77777777" w:rsidR="005443E5" w:rsidRPr="005D2A4D" w:rsidRDefault="005443E5" w:rsidP="005443E5">
      <w:pPr>
        <w:pStyle w:val="a5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5D2A4D">
        <w:rPr>
          <w:rStyle w:val="a6"/>
          <w:rFonts w:ascii="TH SarabunPSK" w:hAnsi="TH SarabunPSK" w:cs="TH SarabunPSK"/>
          <w:sz w:val="32"/>
          <w:szCs w:val="32"/>
          <w:cs/>
        </w:rPr>
        <w:t xml:space="preserve">วิสัยทัศน์ : 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</w:t>
      </w:r>
      <w:r w:rsidRPr="005D2A4D">
        <w:rPr>
          <w:rFonts w:ascii="TH SarabunPSK" w:hAnsi="TH SarabunPSK" w:cs="TH SarabunPSK"/>
          <w:sz w:val="32"/>
          <w:szCs w:val="32"/>
          <w:cs/>
        </w:rPr>
        <w:t>เป็นแหล่งเรียนรู้และยกระดับด้านภาษา ศิลปะและวัฒนธรรมสู่</w:t>
      </w:r>
      <w:bookmarkStart w:id="0" w:name="_GoBack"/>
      <w:bookmarkEnd w:id="0"/>
      <w:r w:rsidRPr="005D2A4D">
        <w:rPr>
          <w:rFonts w:ascii="TH SarabunPSK" w:hAnsi="TH SarabunPSK" w:cs="TH SarabunPSK"/>
          <w:sz w:val="32"/>
          <w:szCs w:val="32"/>
          <w:cs/>
        </w:rPr>
        <w:t>การพัฒนาเศรษฐกิจเชิงสร้างสรรค์ในจังหวัดสกลนคร</w:t>
      </w:r>
    </w:p>
    <w:p w14:paraId="0B6901E1" w14:textId="77777777" w:rsidR="005443E5" w:rsidRPr="005D2A4D" w:rsidRDefault="005443E5" w:rsidP="005443E5">
      <w:pPr>
        <w:pStyle w:val="a5"/>
        <w:shd w:val="clear" w:color="auto" w:fill="FFFFFF"/>
        <w:spacing w:before="0" w:beforeAutospacing="0" w:after="0" w:afterAutospacing="0"/>
        <w:rPr>
          <w:rFonts w:ascii="TH SarabunPSK" w:hAnsi="TH SarabunPSK" w:cs="TH SarabunPSK"/>
          <w:sz w:val="32"/>
          <w:szCs w:val="32"/>
          <w:cs/>
        </w:rPr>
      </w:pP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พันธกิจ</w:t>
      </w:r>
      <w:r w:rsidRPr="005D2A4D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: </w:t>
      </w:r>
      <w:r w:rsidRPr="005D2A4D">
        <w:rPr>
          <w:rFonts w:ascii="TH SarabunPSK" w:hAnsi="TH SarabunPSK" w:cs="TH SarabunPSK"/>
          <w:sz w:val="32"/>
          <w:szCs w:val="32"/>
        </w:rPr>
        <w:t>1</w:t>
      </w:r>
      <w:r w:rsidRPr="005D2A4D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D2A4D">
        <w:rPr>
          <w:rFonts w:ascii="TH SarabunPSK" w:hAnsi="TH SarabunPSK" w:cs="TH SarabunPSK"/>
          <w:sz w:val="32"/>
          <w:szCs w:val="32"/>
          <w:cs/>
        </w:rPr>
        <w:t>พัฒนาศักยภาพด้านภาษาอังกฤษของนักศึกษาและบุคลากรให้ได้มาตรฐานสากล</w:t>
      </w:r>
    </w:p>
    <w:p w14:paraId="5679CEBB" w14:textId="77777777"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2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พัฒนานวัตกรรมด้านภาษา ศิลปะและวัฒนธรรม เพื่อยกระดับการบริการวิชาการ</w:t>
      </w:r>
    </w:p>
    <w:p w14:paraId="19FCCC67" w14:textId="77777777"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3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ยกระดับภูมิปัญญาด้าน</w:t>
      </w:r>
      <w:proofErr w:type="spellStart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ศิลป</w:t>
      </w:r>
      <w:proofErr w:type="spellEnd"/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วัฒนธรรมสู่เศรษฐกิจสร้างสรรค์</w:t>
      </w:r>
    </w:p>
    <w:p w14:paraId="123A578C" w14:textId="77777777" w:rsidR="005443E5" w:rsidRPr="005D2A4D" w:rsidRDefault="005443E5" w:rsidP="005443E5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D2A4D">
        <w:rPr>
          <w:rFonts w:ascii="TH SarabunPSK" w:eastAsia="Times New Roman" w:hAnsi="TH SarabunPSK" w:cs="TH SarabunPSK"/>
          <w:sz w:val="32"/>
          <w:szCs w:val="32"/>
        </w:rPr>
        <w:t>4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การบริหารจ</w:t>
      </w:r>
      <w:r>
        <w:rPr>
          <w:rFonts w:ascii="TH SarabunPSK" w:eastAsia="Times New Roman" w:hAnsi="TH SarabunPSK" w:cs="TH SarabunPSK"/>
          <w:sz w:val="32"/>
          <w:szCs w:val="32"/>
          <w:cs/>
        </w:rPr>
        <w:t>ัดการเชิงรุก ด้านทำนุบำรุง ศิลป</w:t>
      </w:r>
      <w:r w:rsidRPr="005D2A4D">
        <w:rPr>
          <w:rFonts w:ascii="TH SarabunPSK" w:eastAsia="Times New Roman" w:hAnsi="TH SarabunPSK" w:cs="TH SarabunPSK"/>
          <w:sz w:val="32"/>
          <w:szCs w:val="32"/>
          <w:cs/>
        </w:rPr>
        <w:t>ะและวัฒนธรรม</w:t>
      </w:r>
    </w:p>
    <w:tbl>
      <w:tblPr>
        <w:tblW w:w="14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276"/>
        <w:gridCol w:w="1701"/>
        <w:gridCol w:w="1044"/>
        <w:gridCol w:w="1791"/>
      </w:tblGrid>
      <w:tr w:rsidR="00A742BB" w:rsidRPr="007524EC" w14:paraId="6E78BA51" w14:textId="77777777" w:rsidTr="00354CA8">
        <w:trPr>
          <w:trHeight w:val="982"/>
          <w:tblHeader/>
        </w:trPr>
        <w:tc>
          <w:tcPr>
            <w:tcW w:w="2405" w:type="dxa"/>
          </w:tcPr>
          <w:p w14:paraId="633D5E50" w14:textId="77777777"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(๓)</w:t>
            </w:r>
          </w:p>
          <w:p w14:paraId="445815B4" w14:textId="77777777" w:rsidR="00A742BB" w:rsidRPr="007524EC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024570C9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3D04930E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738A573A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1D41466E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6C37B543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3031BA3C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7EC2630A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276" w:type="dxa"/>
          </w:tcPr>
          <w:p w14:paraId="025E6F45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7BDF6E9F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45A3D1AF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38B00429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539C6DB6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3329D0A2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6635B7CF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35D95BB0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6E9F4075" w14:textId="77777777" w:rsidR="00A742BB" w:rsidRPr="007524EC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A742BB" w:rsidRPr="007524EC" w14:paraId="37A46E8A" w14:textId="77777777" w:rsidTr="00354CA8">
        <w:trPr>
          <w:trHeight w:val="982"/>
          <w:tblHeader/>
        </w:trPr>
        <w:tc>
          <w:tcPr>
            <w:tcW w:w="2405" w:type="dxa"/>
          </w:tcPr>
          <w:p w14:paraId="2890B255" w14:textId="77777777"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</w:t>
            </w:r>
            <w:r w:rsidRPr="005443E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 1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พัฒนาศักยภาพด้านภาษาอังกฤษของนักศึกษาและบุคลากรให้ได้มาตรฐานสากล</w:t>
            </w:r>
          </w:p>
          <w:p w14:paraId="521638ED" w14:textId="77777777" w:rsidR="00A742BB" w:rsidRPr="007524EC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เพื่อพัฒนาศักยภาพด้านภาษาอังกฤษของนักศึกษาและบุคลากรให้ได้มาตรฐานสากล</w:t>
            </w:r>
          </w:p>
        </w:tc>
        <w:tc>
          <w:tcPr>
            <w:tcW w:w="2977" w:type="dxa"/>
          </w:tcPr>
          <w:p w14:paraId="3992B1F7" w14:textId="77777777" w:rsidR="00A742BB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จัดกิจกรรม/โครงการพัฒนาด้านทักษะภาษาอังกฤษทั้งนักศึกษาและบุคลากร</w:t>
            </w:r>
          </w:p>
        </w:tc>
        <w:tc>
          <w:tcPr>
            <w:tcW w:w="2118" w:type="dxa"/>
          </w:tcPr>
          <w:p w14:paraId="4BC230B7" w14:textId="77777777"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กิจกรรมได้รับการอนุมัติในห้วงปิดภาคเรียน ทำให้ยังไม่สามารถดำเนินการตามแผนงานได้อย่างเต็มที่</w:t>
            </w:r>
          </w:p>
        </w:tc>
        <w:tc>
          <w:tcPr>
            <w:tcW w:w="2276" w:type="dxa"/>
          </w:tcPr>
          <w:p w14:paraId="73D3AA1A" w14:textId="77777777"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ปรับรูปแบบกิจกรรมให้เหมาะสมกับห้วงการใช้งบประมาณและการเปิดภาคการศึกษา</w:t>
            </w:r>
          </w:p>
        </w:tc>
        <w:tc>
          <w:tcPr>
            <w:tcW w:w="1701" w:type="dxa"/>
          </w:tcPr>
          <w:p w14:paraId="1A31AE8B" w14:textId="77777777" w:rsidR="00A742BB" w:rsidRPr="007524EC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งานศูนย์ภาษาและวิเทศสัมพันธ์</w:t>
            </w:r>
          </w:p>
        </w:tc>
        <w:tc>
          <w:tcPr>
            <w:tcW w:w="1044" w:type="dxa"/>
            <w:shd w:val="clear" w:color="auto" w:fill="auto"/>
          </w:tcPr>
          <w:p w14:paraId="7F01D126" w14:textId="419DE248" w:rsidR="00A742BB" w:rsidRPr="008217D1" w:rsidRDefault="009E0502" w:rsidP="009E050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217D1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03C1AA07" w14:textId="540C7620" w:rsidR="00A742BB" w:rsidRPr="008217D1" w:rsidRDefault="009E0502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217D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อยู่ระหว่างการอบรมและมีกำหนดการดำเนินงานให้เสร็จภายในกันยายน 2568</w:t>
            </w:r>
          </w:p>
        </w:tc>
      </w:tr>
      <w:tr w:rsidR="005443E5" w:rsidRPr="007524EC" w14:paraId="5900F4E1" w14:textId="77777777" w:rsidTr="00354CA8">
        <w:trPr>
          <w:trHeight w:val="982"/>
          <w:tblHeader/>
        </w:trPr>
        <w:tc>
          <w:tcPr>
            <w:tcW w:w="2405" w:type="dxa"/>
          </w:tcPr>
          <w:p w14:paraId="3A316D1D" w14:textId="77777777"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2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พัฒนานวัตกรรม      ด้านภาษา ศิลปะและวัฒนธรรม       เพื่อยกระดับการบริการวิชาการ</w:t>
            </w:r>
          </w:p>
          <w:p w14:paraId="1533C83B" w14:textId="77777777" w:rsidR="005443E5" w:rsidRPr="005443E5" w:rsidRDefault="005443E5" w:rsidP="005443E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เพื่ออนุรักษ์องค์ความรู้ด้านวัฒนธรรม จังหวัดสกลนคร ไม่ให้สูญหาย</w:t>
            </w:r>
          </w:p>
        </w:tc>
        <w:tc>
          <w:tcPr>
            <w:tcW w:w="2977" w:type="dxa"/>
          </w:tcPr>
          <w:p w14:paraId="7E9538FA" w14:textId="77777777"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ข้อมูลองค์ความรู้ด้านวัฒนธรรม จังหวัดสกลนคร ล้าสมัย</w:t>
            </w:r>
          </w:p>
        </w:tc>
        <w:tc>
          <w:tcPr>
            <w:tcW w:w="2118" w:type="dxa"/>
          </w:tcPr>
          <w:p w14:paraId="3DB7BBD7" w14:textId="77777777"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ข้อมูลองค์ความรู้ทางด้านวัฒนธรรมจังหวัดสกลนครล้าสมัย ข้อมูลบางส่วนสูญหาย</w:t>
            </w:r>
          </w:p>
        </w:tc>
        <w:tc>
          <w:tcPr>
            <w:tcW w:w="2276" w:type="dxa"/>
          </w:tcPr>
          <w:p w14:paraId="4CAE0C09" w14:textId="6EA7A004" w:rsidR="005443E5" w:rsidRPr="005443E5" w:rsidRDefault="005443E5" w:rsidP="008217D1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รวบรวมองค์ความรู้ด้านวัฒนธรรมจังหวัดสกลนคร</w:t>
            </w:r>
          </w:p>
        </w:tc>
        <w:tc>
          <w:tcPr>
            <w:tcW w:w="1701" w:type="dxa"/>
          </w:tcPr>
          <w:p w14:paraId="4C108272" w14:textId="77777777" w:rsidR="005443E5" w:rsidRPr="005443E5" w:rsidRDefault="005443E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5443E5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งานบริการวิชาการและพิพิธภัณฑ์เมืองสกลนคร</w:t>
            </w:r>
          </w:p>
        </w:tc>
        <w:tc>
          <w:tcPr>
            <w:tcW w:w="1044" w:type="dxa"/>
            <w:shd w:val="clear" w:color="auto" w:fill="auto"/>
          </w:tcPr>
          <w:p w14:paraId="30692CB3" w14:textId="2E9F7D10" w:rsidR="005443E5" w:rsidRPr="008217D1" w:rsidRDefault="009E0502" w:rsidP="009E0502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217D1">
              <w:rPr>
                <w:rFonts w:ascii="TH SarabunIT๙" w:hAnsi="TH SarabunIT๙" w:cs="TH SarabunIT๙"/>
                <w:sz w:val="24"/>
                <w:szCs w:val="24"/>
              </w:rPr>
              <w:sym w:font="Wingdings" w:char="F0FB"/>
            </w:r>
          </w:p>
        </w:tc>
        <w:tc>
          <w:tcPr>
            <w:tcW w:w="1791" w:type="dxa"/>
          </w:tcPr>
          <w:p w14:paraId="4DE4AE56" w14:textId="29AEA907" w:rsidR="005443E5" w:rsidRPr="008217D1" w:rsidRDefault="009E0502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217D1">
              <w:rPr>
                <w:rFonts w:ascii="TH SarabunIT๙" w:hAnsi="TH SarabunIT๙" w:cs="TH SarabunIT๙" w:hint="cs"/>
                <w:sz w:val="24"/>
                <w:szCs w:val="24"/>
                <w:cs/>
              </w:rPr>
              <w:t>ไม่มีงบประมาณดำเนินการ</w:t>
            </w:r>
          </w:p>
        </w:tc>
      </w:tr>
    </w:tbl>
    <w:p w14:paraId="14BF3B33" w14:textId="77777777" w:rsidR="00A742BB" w:rsidRPr="00B06EA0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9EE1D" wp14:editId="3C80B4E3">
                <wp:simplePos x="0" y="0"/>
                <wp:positionH relativeFrom="column">
                  <wp:posOffset>269875</wp:posOffset>
                </wp:positionH>
                <wp:positionV relativeFrom="paragraph">
                  <wp:posOffset>70542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1C66B3" w14:textId="77777777" w:rsidR="00A742BB" w:rsidRPr="007524EC" w:rsidRDefault="00A742BB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4C9CB146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3249B8E0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5146392C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0E0C37FC" w14:textId="77777777" w:rsidR="00A742BB" w:rsidRPr="007524EC" w:rsidRDefault="00A742BB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89EE1D" id="กล่องข้อความ 2" o:spid="_x0000_s1027" type="#_x0000_t202" style="position:absolute;left:0;text-align:left;margin-left:21.25pt;margin-top:5.5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" fillcolor="white [3201]" strokecolor="black [3213]" strokeweight="1.5pt">
                <v:textbox style="mso-fit-shape-to-text:t">
                  <w:txbxContent>
                    <w:p w14:paraId="301C66B3" w14:textId="77777777" w:rsidR="00A742BB" w:rsidRPr="007524EC" w:rsidRDefault="00A742BB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4C9CB146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3249B8E0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5146392C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0E0C37FC" w14:textId="77777777" w:rsidR="00A742BB" w:rsidRPr="007524EC" w:rsidRDefault="00A742BB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05CC80B6" w14:textId="77777777"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11728882" w14:textId="6D61439E"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8217D1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14:paraId="71EB9427" w14:textId="77777777" w:rsidR="003B17D3" w:rsidRDefault="003B17D3"/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3B17D3"/>
    <w:rsid w:val="005443E5"/>
    <w:rsid w:val="006074AE"/>
    <w:rsid w:val="008217D1"/>
    <w:rsid w:val="008536E5"/>
    <w:rsid w:val="009E0502"/>
    <w:rsid w:val="00A7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327A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2025-10-06T03:10:00Z</dcterms:created>
  <dcterms:modified xsi:type="dcterms:W3CDTF">2025-10-06T03:10:00Z</dcterms:modified>
</cp:coreProperties>
</file>