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29CEF" w14:textId="0DDFC802" w:rsidR="00692EFE" w:rsidRPr="004728E0" w:rsidRDefault="00692EFE" w:rsidP="00A6187B">
      <w:pPr>
        <w:spacing w:after="120"/>
        <w:ind w:right="-784"/>
        <w:jc w:val="center"/>
        <w:rPr>
          <w:rFonts w:ascii="TH SarabunPSK" w:hAnsi="TH SarabunPSK" w:cs="TH SarabunPSK"/>
          <w:b/>
          <w:bCs/>
          <w:sz w:val="40"/>
          <w:szCs w:val="40"/>
        </w:rPr>
      </w:pPr>
      <w:r w:rsidRPr="004728E0">
        <w:rPr>
          <w:rFonts w:ascii="TH SarabunPSK" w:hAnsi="TH SarabunPSK" w:cs="TH SarabunPSK"/>
          <w:b/>
          <w:bCs/>
          <w:sz w:val="40"/>
          <w:szCs w:val="40"/>
        </w:rPr>
        <w:t>AUN-QA Assessment Planing at Programme Level</w:t>
      </w:r>
    </w:p>
    <w:p w14:paraId="2FCAC76B" w14:textId="77777777" w:rsidR="004728E0" w:rsidRPr="004728E0" w:rsidRDefault="004728E0" w:rsidP="00A6187B">
      <w:pPr>
        <w:spacing w:after="120"/>
        <w:ind w:right="-784"/>
        <w:jc w:val="center"/>
        <w:rPr>
          <w:rFonts w:ascii="TH SarabunPSK" w:hAnsi="TH SarabunPSK" w:cs="TH SarabunPSK"/>
          <w:b/>
          <w:bCs/>
          <w:sz w:val="36"/>
          <w:szCs w:val="36"/>
        </w:rPr>
      </w:pPr>
    </w:p>
    <w:p w14:paraId="707A5CF8" w14:textId="4CFC5141" w:rsidR="00692EFE" w:rsidRPr="004728E0" w:rsidRDefault="00692EFE" w:rsidP="00A6187B">
      <w:pPr>
        <w:spacing w:after="120"/>
        <w:ind w:right="-784"/>
        <w:jc w:val="center"/>
        <w:rPr>
          <w:rFonts w:ascii="TH SarabunPSK" w:hAnsi="TH SarabunPSK" w:cs="TH SarabunPSK"/>
          <w:b/>
          <w:bCs/>
          <w:sz w:val="36"/>
          <w:szCs w:val="36"/>
        </w:rPr>
      </w:pPr>
      <w:r w:rsidRPr="004728E0">
        <w:rPr>
          <w:rFonts w:ascii="TH SarabunPSK" w:hAnsi="TH SarabunPSK" w:cs="TH SarabunPSK" w:hint="cs"/>
          <w:b/>
          <w:bCs/>
          <w:sz w:val="36"/>
          <w:szCs w:val="36"/>
          <w:cs/>
        </w:rPr>
        <w:t xml:space="preserve">ระดับ </w:t>
      </w:r>
      <w:r w:rsidRPr="004728E0">
        <w:rPr>
          <w:rFonts w:ascii="TH SarabunPSK" w:hAnsi="TH SarabunPSK" w:cs="TH SarabunPSK"/>
          <w:b/>
          <w:bCs/>
          <w:sz w:val="36"/>
          <w:szCs w:val="36"/>
          <w:cs/>
        </w:rPr>
        <w:tab/>
      </w:r>
      <w:r w:rsidRPr="004728E0">
        <w:rPr>
          <w:rFonts w:ascii="TH SarabunPSK" w:hAnsi="TH SarabunPSK" w:cs="TH SarabunPSK" w:hint="cs"/>
          <w:b/>
          <w:bCs/>
          <w:sz w:val="36"/>
          <w:szCs w:val="36"/>
        </w:rPr>
        <w:sym w:font="Wingdings" w:char="F0A8"/>
      </w:r>
      <w:r w:rsidRPr="004728E0">
        <w:rPr>
          <w:rFonts w:ascii="TH SarabunPSK" w:hAnsi="TH SarabunPSK" w:cs="TH SarabunPSK" w:hint="cs"/>
          <w:b/>
          <w:bCs/>
          <w:sz w:val="36"/>
          <w:szCs w:val="36"/>
          <w:cs/>
        </w:rPr>
        <w:t xml:space="preserve"> ปริญญาตรี </w:t>
      </w:r>
      <w:r w:rsidRPr="004728E0">
        <w:rPr>
          <w:rFonts w:ascii="TH SarabunPSK" w:hAnsi="TH SarabunPSK" w:cs="TH SarabunPSK"/>
          <w:b/>
          <w:bCs/>
          <w:sz w:val="36"/>
          <w:szCs w:val="36"/>
          <w:cs/>
        </w:rPr>
        <w:tab/>
      </w:r>
      <w:r w:rsidRPr="004728E0">
        <w:rPr>
          <w:rFonts w:ascii="TH SarabunPSK" w:hAnsi="TH SarabunPSK" w:cs="TH SarabunPSK" w:hint="cs"/>
          <w:b/>
          <w:bCs/>
          <w:sz w:val="36"/>
          <w:szCs w:val="36"/>
        </w:rPr>
        <w:sym w:font="Wingdings" w:char="F0A8"/>
      </w:r>
      <w:r w:rsidRPr="004728E0">
        <w:rPr>
          <w:rFonts w:ascii="TH SarabunPSK" w:hAnsi="TH SarabunPSK" w:cs="TH SarabunPSK" w:hint="cs"/>
          <w:b/>
          <w:bCs/>
          <w:sz w:val="36"/>
          <w:szCs w:val="36"/>
          <w:cs/>
        </w:rPr>
        <w:t xml:space="preserve"> ประกาศนียบัตรวิชาชีพ </w:t>
      </w:r>
      <w:r w:rsidRPr="004728E0">
        <w:rPr>
          <w:rFonts w:ascii="TH SarabunPSK" w:hAnsi="TH SarabunPSK" w:cs="TH SarabunPSK"/>
          <w:b/>
          <w:bCs/>
          <w:sz w:val="36"/>
          <w:szCs w:val="36"/>
        </w:rPr>
        <w:tab/>
      </w:r>
      <w:r w:rsidRPr="004728E0">
        <w:rPr>
          <w:rFonts w:ascii="TH SarabunPSK" w:hAnsi="TH SarabunPSK" w:cs="TH SarabunPSK"/>
          <w:b/>
          <w:bCs/>
          <w:sz w:val="36"/>
          <w:szCs w:val="36"/>
        </w:rPr>
        <w:tab/>
      </w:r>
      <w:r w:rsidRPr="004728E0">
        <w:rPr>
          <w:rFonts w:ascii="TH SarabunPSK" w:hAnsi="TH SarabunPSK" w:cs="TH SarabunPSK" w:hint="cs"/>
          <w:b/>
          <w:bCs/>
          <w:sz w:val="36"/>
          <w:szCs w:val="36"/>
        </w:rPr>
        <w:sym w:font="Wingdings" w:char="F0A8"/>
      </w:r>
      <w:r w:rsidRPr="004728E0">
        <w:rPr>
          <w:rFonts w:ascii="TH SarabunPSK" w:hAnsi="TH SarabunPSK" w:cs="TH SarabunPSK" w:hint="cs"/>
          <w:b/>
          <w:bCs/>
          <w:sz w:val="36"/>
          <w:szCs w:val="36"/>
          <w:cs/>
        </w:rPr>
        <w:t xml:space="preserve"> ปริญญาโท</w:t>
      </w:r>
      <w:r w:rsidRPr="004728E0">
        <w:rPr>
          <w:rFonts w:ascii="TH SarabunPSK" w:hAnsi="TH SarabunPSK" w:cs="TH SarabunPSK"/>
          <w:b/>
          <w:bCs/>
          <w:sz w:val="36"/>
          <w:szCs w:val="36"/>
          <w:cs/>
        </w:rPr>
        <w:tab/>
      </w:r>
      <w:r w:rsidRPr="004728E0">
        <w:rPr>
          <w:rFonts w:ascii="TH SarabunPSK" w:hAnsi="TH SarabunPSK" w:cs="TH SarabunPSK" w:hint="cs"/>
          <w:b/>
          <w:bCs/>
          <w:sz w:val="36"/>
          <w:szCs w:val="36"/>
        </w:rPr>
        <w:sym w:font="Wingdings" w:char="F0A8"/>
      </w:r>
      <w:r w:rsidRPr="004728E0">
        <w:rPr>
          <w:rFonts w:ascii="TH SarabunPSK" w:hAnsi="TH SarabunPSK" w:cs="TH SarabunPSK" w:hint="cs"/>
          <w:b/>
          <w:bCs/>
          <w:sz w:val="36"/>
          <w:szCs w:val="36"/>
          <w:cs/>
        </w:rPr>
        <w:t xml:space="preserve"> ปริญญาเอก</w:t>
      </w:r>
    </w:p>
    <w:p w14:paraId="36A3E121" w14:textId="77777777" w:rsidR="00692EFE" w:rsidRPr="004728E0" w:rsidRDefault="00692EFE" w:rsidP="00A6187B">
      <w:pPr>
        <w:spacing w:after="120"/>
        <w:ind w:right="-784"/>
        <w:jc w:val="center"/>
        <w:rPr>
          <w:rFonts w:ascii="TH SarabunPSK" w:hAnsi="TH SarabunPSK" w:cs="TH SarabunPSK" w:hint="cs"/>
          <w:b/>
          <w:bCs/>
          <w:sz w:val="36"/>
          <w:szCs w:val="36"/>
          <w:cs/>
        </w:rPr>
      </w:pPr>
    </w:p>
    <w:tbl>
      <w:tblPr>
        <w:tblStyle w:val="a9"/>
        <w:tblW w:w="0" w:type="auto"/>
        <w:tblLook w:val="04A0" w:firstRow="1" w:lastRow="0" w:firstColumn="1" w:lastColumn="0" w:noHBand="0" w:noVBand="1"/>
      </w:tblPr>
      <w:tblGrid>
        <w:gridCol w:w="6988"/>
        <w:gridCol w:w="6989"/>
      </w:tblGrid>
      <w:tr w:rsidR="004728E0" w:rsidRPr="004728E0" w14:paraId="4CF1A26D" w14:textId="77777777" w:rsidTr="00692EFE">
        <w:tc>
          <w:tcPr>
            <w:tcW w:w="6988" w:type="dxa"/>
          </w:tcPr>
          <w:p w14:paraId="193616AB" w14:textId="59A41D21"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AUN-QA Assesment NO:</w:t>
            </w:r>
          </w:p>
        </w:tc>
        <w:tc>
          <w:tcPr>
            <w:tcW w:w="6989" w:type="dxa"/>
          </w:tcPr>
          <w:p w14:paraId="4B10574B" w14:textId="0C04B66F"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Date of Assessment:</w:t>
            </w:r>
          </w:p>
        </w:tc>
      </w:tr>
      <w:tr w:rsidR="004728E0" w:rsidRPr="004728E0" w14:paraId="48DB6BA7" w14:textId="77777777" w:rsidTr="00721DF2">
        <w:tc>
          <w:tcPr>
            <w:tcW w:w="13977" w:type="dxa"/>
            <w:gridSpan w:val="2"/>
          </w:tcPr>
          <w:p w14:paraId="75012AFF" w14:textId="7AB049E5"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Name of Program Assessed:</w:t>
            </w:r>
          </w:p>
        </w:tc>
      </w:tr>
      <w:tr w:rsidR="004728E0" w:rsidRPr="004728E0" w14:paraId="0FE2D602" w14:textId="77777777" w:rsidTr="0009792B">
        <w:tc>
          <w:tcPr>
            <w:tcW w:w="13977" w:type="dxa"/>
            <w:gridSpan w:val="2"/>
          </w:tcPr>
          <w:p w14:paraId="1D603BCC" w14:textId="372A2A9A"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Name of University</w:t>
            </w:r>
          </w:p>
        </w:tc>
      </w:tr>
      <w:tr w:rsidR="004728E0" w:rsidRPr="004728E0" w14:paraId="4836D5EC" w14:textId="77777777" w:rsidTr="002C4DD1">
        <w:tc>
          <w:tcPr>
            <w:tcW w:w="13977" w:type="dxa"/>
            <w:gridSpan w:val="2"/>
          </w:tcPr>
          <w:p w14:paraId="583D7177" w14:textId="17607672"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Name of Faculty:</w:t>
            </w:r>
          </w:p>
        </w:tc>
      </w:tr>
      <w:tr w:rsidR="004728E0" w:rsidRPr="004728E0" w14:paraId="4809F9AD" w14:textId="77777777" w:rsidTr="00692EFE">
        <w:tc>
          <w:tcPr>
            <w:tcW w:w="6988" w:type="dxa"/>
          </w:tcPr>
          <w:p w14:paraId="3D6D0159" w14:textId="672B3A21"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Name and Desigation of Management Representative</w:t>
            </w:r>
          </w:p>
        </w:tc>
        <w:tc>
          <w:tcPr>
            <w:tcW w:w="6989" w:type="dxa"/>
          </w:tcPr>
          <w:p w14:paraId="19D97FD6" w14:textId="03FABED1"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e-Mail:</w:t>
            </w:r>
          </w:p>
        </w:tc>
      </w:tr>
      <w:tr w:rsidR="004728E0" w:rsidRPr="004728E0" w14:paraId="292D83C4" w14:textId="77777777" w:rsidTr="00692EFE">
        <w:tc>
          <w:tcPr>
            <w:tcW w:w="6988" w:type="dxa"/>
          </w:tcPr>
          <w:p w14:paraId="708D58AF" w14:textId="77777777" w:rsidR="00692EFE" w:rsidRPr="004728E0" w:rsidRDefault="00692EFE" w:rsidP="00692EFE">
            <w:pPr>
              <w:spacing w:after="120" w:line="360" w:lineRule="auto"/>
              <w:ind w:right="-778"/>
              <w:rPr>
                <w:rFonts w:ascii="TH SarabunPSK" w:eastAsia="Cordia New" w:hAnsi="TH SarabunPSK" w:cs="TH SarabunPSK"/>
                <w:b/>
                <w:bCs/>
                <w:sz w:val="36"/>
                <w:szCs w:val="36"/>
              </w:rPr>
            </w:pPr>
            <w:r w:rsidRPr="004728E0">
              <w:rPr>
                <w:rFonts w:ascii="TH SarabunPSK" w:eastAsia="Cordia New" w:hAnsi="TH SarabunPSK" w:cs="TH SarabunPSK"/>
                <w:b/>
                <w:bCs/>
                <w:sz w:val="36"/>
                <w:szCs w:val="36"/>
              </w:rPr>
              <w:t>Name of Assessors:</w:t>
            </w:r>
          </w:p>
          <w:p w14:paraId="00A454C2" w14:textId="0710F2B2" w:rsidR="00692EFE" w:rsidRPr="004728E0" w:rsidRDefault="00692EFE" w:rsidP="00692EFE">
            <w:pPr>
              <w:spacing w:after="120" w:line="360" w:lineRule="auto"/>
              <w:ind w:right="-778"/>
              <w:rPr>
                <w:rFonts w:ascii="TH SarabunPSK" w:eastAsia="Cordia New" w:hAnsi="TH SarabunPSK" w:cs="TH SarabunPSK"/>
                <w:b/>
                <w:bCs/>
                <w:sz w:val="36"/>
                <w:szCs w:val="36"/>
              </w:rPr>
            </w:pPr>
          </w:p>
        </w:tc>
        <w:tc>
          <w:tcPr>
            <w:tcW w:w="6989" w:type="dxa"/>
          </w:tcPr>
          <w:p w14:paraId="3B543978" w14:textId="77777777" w:rsidR="00692EFE" w:rsidRPr="004728E0" w:rsidRDefault="00692EFE" w:rsidP="00692EFE">
            <w:pPr>
              <w:spacing w:after="120" w:line="360" w:lineRule="auto"/>
              <w:ind w:right="-778"/>
              <w:rPr>
                <w:rFonts w:ascii="TH SarabunPSK" w:eastAsia="Cordia New" w:hAnsi="TH SarabunPSK" w:cs="TH SarabunPSK"/>
                <w:b/>
                <w:bCs/>
                <w:sz w:val="36"/>
                <w:szCs w:val="36"/>
              </w:rPr>
            </w:pPr>
          </w:p>
        </w:tc>
      </w:tr>
    </w:tbl>
    <w:p w14:paraId="2E8375FB" w14:textId="77777777" w:rsidR="00692EFE" w:rsidRPr="004728E0" w:rsidRDefault="00692EFE" w:rsidP="00692EFE">
      <w:pPr>
        <w:spacing w:after="120"/>
        <w:ind w:right="-784"/>
        <w:rPr>
          <w:rFonts w:ascii="TH SarabunPSK" w:eastAsia="Cordia New" w:hAnsi="TH SarabunPSK" w:cs="TH SarabunPSK"/>
          <w:b/>
          <w:bCs/>
          <w:sz w:val="36"/>
          <w:szCs w:val="36"/>
        </w:rPr>
      </w:pPr>
    </w:p>
    <w:p w14:paraId="4D28FC6D" w14:textId="77777777" w:rsidR="00B932A5" w:rsidRPr="004728E0" w:rsidRDefault="00B932A5" w:rsidP="005620D1">
      <w:pPr>
        <w:rPr>
          <w:rFonts w:ascii="TH SarabunPSK" w:eastAsia="Calibri" w:hAnsi="TH SarabunPSK" w:cs="TH SarabunPSK"/>
          <w:b/>
          <w:bCs/>
          <w:sz w:val="32"/>
          <w:szCs w:val="32"/>
        </w:rPr>
      </w:pPr>
    </w:p>
    <w:p w14:paraId="6EFDB732" w14:textId="77777777" w:rsidR="004728E0" w:rsidRDefault="004728E0">
      <w:pPr>
        <w:spacing w:after="200" w:line="276" w:lineRule="auto"/>
        <w:rPr>
          <w:rFonts w:ascii="TH SarabunPSK" w:hAnsi="TH SarabunPSK" w:cs="TH SarabunPSK"/>
          <w:b/>
          <w:bCs/>
          <w:sz w:val="40"/>
          <w:szCs w:val="40"/>
          <w:cs/>
        </w:rPr>
      </w:pPr>
      <w:r>
        <w:rPr>
          <w:rFonts w:ascii="TH SarabunPSK" w:hAnsi="TH SarabunPSK" w:cs="TH SarabunPSK"/>
          <w:b/>
          <w:bCs/>
          <w:sz w:val="40"/>
          <w:szCs w:val="40"/>
          <w:cs/>
        </w:rPr>
        <w:br w:type="page"/>
      </w:r>
    </w:p>
    <w:p w14:paraId="61F612E5" w14:textId="11511776" w:rsidR="00E4011C" w:rsidRPr="004728E0" w:rsidRDefault="00E4011C" w:rsidP="00DB3843">
      <w:pPr>
        <w:jc w:val="center"/>
        <w:rPr>
          <w:rFonts w:ascii="TH SarabunPSK" w:hAnsi="TH SarabunPSK" w:cs="TH SarabunPSK"/>
          <w:b/>
          <w:bCs/>
          <w:sz w:val="40"/>
          <w:szCs w:val="40"/>
          <w:cs/>
        </w:rPr>
      </w:pPr>
      <w:r w:rsidRPr="004728E0">
        <w:rPr>
          <w:rFonts w:ascii="TH SarabunPSK" w:hAnsi="TH SarabunPSK" w:cs="TH SarabunPSK" w:hint="cs"/>
          <w:b/>
          <w:bCs/>
          <w:sz w:val="40"/>
          <w:szCs w:val="40"/>
          <w:cs/>
        </w:rPr>
        <w:lastRenderedPageBreak/>
        <w:t>จุดแข็ง (</w:t>
      </w:r>
      <w:r w:rsidRPr="004728E0">
        <w:rPr>
          <w:rFonts w:ascii="TH SarabunPSK" w:hAnsi="TH SarabunPSK" w:cs="TH SarabunPSK" w:hint="cs"/>
          <w:b/>
          <w:bCs/>
          <w:sz w:val="40"/>
          <w:szCs w:val="40"/>
        </w:rPr>
        <w:t>Strength</w:t>
      </w:r>
      <w:r w:rsidRPr="004728E0">
        <w:rPr>
          <w:rFonts w:ascii="TH SarabunPSK" w:hAnsi="TH SarabunPSK" w:cs="TH SarabunPSK" w:hint="cs"/>
          <w:b/>
          <w:bCs/>
          <w:sz w:val="40"/>
          <w:szCs w:val="40"/>
          <w:cs/>
        </w:rPr>
        <w:t>) และเรื่องที่สามารถปรับปรุงได้ (</w:t>
      </w:r>
      <w:r w:rsidRPr="004728E0">
        <w:rPr>
          <w:rFonts w:ascii="TH SarabunPSK" w:hAnsi="TH SarabunPSK" w:cs="TH SarabunPSK" w:hint="cs"/>
          <w:b/>
          <w:bCs/>
          <w:sz w:val="40"/>
          <w:szCs w:val="40"/>
        </w:rPr>
        <w:t>Areas for Improvement</w:t>
      </w:r>
      <w:r w:rsidRPr="004728E0">
        <w:rPr>
          <w:rFonts w:ascii="TH SarabunPSK" w:hAnsi="TH SarabunPSK" w:cs="TH SarabunPSK" w:hint="cs"/>
          <w:b/>
          <w:bCs/>
          <w:sz w:val="40"/>
          <w:szCs w:val="40"/>
          <w:cs/>
        </w:rPr>
        <w:t>)</w:t>
      </w:r>
    </w:p>
    <w:p w14:paraId="44C11AD3" w14:textId="0B7EE317" w:rsidR="00B33345" w:rsidRPr="004728E0" w:rsidRDefault="00E4011C" w:rsidP="00692EFE">
      <w:pPr>
        <w:tabs>
          <w:tab w:val="left" w:pos="720"/>
          <w:tab w:val="left" w:pos="9326"/>
        </w:tabs>
        <w:rPr>
          <w:rFonts w:ascii="TH SarabunPSK" w:hAnsi="TH SarabunPSK" w:cs="TH SarabunPSK" w:hint="cs"/>
          <w:sz w:val="32"/>
          <w:szCs w:val="32"/>
        </w:rPr>
      </w:pPr>
      <w:r w:rsidRPr="004728E0">
        <w:rPr>
          <w:rFonts w:ascii="TH SarabunPSK" w:hAnsi="TH SarabunPSK" w:cs="TH SarabunPSK" w:hint="cs"/>
          <w:sz w:val="32"/>
          <w:szCs w:val="32"/>
          <w:cs/>
        </w:rPr>
        <w:t xml:space="preserve"> </w:t>
      </w:r>
      <w:r w:rsidRPr="004728E0">
        <w:rPr>
          <w:rFonts w:ascii="TH SarabunPSK" w:hAnsi="TH SarabunPSK" w:cs="TH SarabunPSK" w:hint="cs"/>
          <w:sz w:val="32"/>
          <w:szCs w:val="32"/>
          <w:cs/>
        </w:rPr>
        <w:tab/>
      </w:r>
      <w:r w:rsidR="007347FE" w:rsidRPr="004728E0">
        <w:rPr>
          <w:rFonts w:ascii="TH SarabunPSK" w:hAnsi="TH SarabunPSK" w:cs="TH SarabunPSK" w:hint="cs"/>
          <w:sz w:val="32"/>
          <w:szCs w:val="32"/>
          <w:cs/>
        </w:rPr>
        <w:tab/>
      </w:r>
    </w:p>
    <w:tbl>
      <w:tblPr>
        <w:tblStyle w:val="a9"/>
        <w:tblW w:w="14316" w:type="dxa"/>
        <w:tblInd w:w="-5" w:type="dxa"/>
        <w:tblLayout w:type="fixed"/>
        <w:tblLook w:val="04A0" w:firstRow="1" w:lastRow="0" w:firstColumn="1" w:lastColumn="0" w:noHBand="0" w:noVBand="1"/>
      </w:tblPr>
      <w:tblGrid>
        <w:gridCol w:w="538"/>
        <w:gridCol w:w="4052"/>
        <w:gridCol w:w="3330"/>
        <w:gridCol w:w="3510"/>
        <w:gridCol w:w="2886"/>
      </w:tblGrid>
      <w:tr w:rsidR="004728E0" w:rsidRPr="004728E0" w14:paraId="75CE67C1" w14:textId="6362158A" w:rsidTr="004728E0">
        <w:trPr>
          <w:tblHeader/>
        </w:trPr>
        <w:tc>
          <w:tcPr>
            <w:tcW w:w="4590" w:type="dxa"/>
            <w:gridSpan w:val="2"/>
            <w:tcBorders>
              <w:bottom w:val="single" w:sz="4" w:space="0" w:color="000000" w:themeColor="text1"/>
            </w:tcBorders>
            <w:shd w:val="clear" w:color="auto" w:fill="C6D9F1" w:themeFill="text2" w:themeFillTint="33"/>
            <w:vAlign w:val="center"/>
          </w:tcPr>
          <w:p w14:paraId="20506EFA" w14:textId="5C028CD9" w:rsidR="00692EFE" w:rsidRPr="004728E0" w:rsidRDefault="00692EFE" w:rsidP="00692EFE">
            <w:pPr>
              <w:tabs>
                <w:tab w:val="left" w:pos="851"/>
              </w:tabs>
              <w:jc w:val="center"/>
              <w:rPr>
                <w:rFonts w:ascii="TH SarabunPSK" w:hAnsi="TH SarabunPSK" w:cs="TH SarabunPSK"/>
                <w:b/>
                <w:bCs/>
                <w:sz w:val="28"/>
              </w:rPr>
            </w:pPr>
            <w:bookmarkStart w:id="0" w:name="_Hlk176938017"/>
            <w:r w:rsidRPr="004728E0">
              <w:rPr>
                <w:rFonts w:ascii="TH SarabunPSK" w:hAnsi="TH SarabunPSK" w:cs="TH SarabunPSK" w:hint="cs"/>
                <w:b/>
                <w:bCs/>
                <w:sz w:val="28"/>
              </w:rPr>
              <w:t>Criterion</w:t>
            </w:r>
          </w:p>
        </w:tc>
        <w:tc>
          <w:tcPr>
            <w:tcW w:w="3330" w:type="dxa"/>
            <w:tcBorders>
              <w:bottom w:val="single" w:sz="4" w:space="0" w:color="000000" w:themeColor="text1"/>
            </w:tcBorders>
            <w:shd w:val="clear" w:color="auto" w:fill="C6D9F1" w:themeFill="text2" w:themeFillTint="33"/>
            <w:vAlign w:val="center"/>
          </w:tcPr>
          <w:p w14:paraId="48BE3401" w14:textId="2383EB1C" w:rsidR="00692EFE" w:rsidRPr="004728E0" w:rsidRDefault="004728E0" w:rsidP="00692EFE">
            <w:pPr>
              <w:tabs>
                <w:tab w:val="left" w:pos="851"/>
              </w:tabs>
              <w:jc w:val="center"/>
              <w:rPr>
                <w:rFonts w:ascii="TH SarabunPSK" w:hAnsi="TH SarabunPSK" w:cs="TH SarabunPSK"/>
                <w:b/>
                <w:bCs/>
                <w:sz w:val="28"/>
              </w:rPr>
            </w:pPr>
            <w:r w:rsidRPr="004728E0">
              <w:rPr>
                <w:rFonts w:ascii="TH SarabunPSK" w:hAnsi="TH SarabunPSK" w:cs="TH SarabunPSK"/>
                <w:b/>
                <w:bCs/>
                <w:sz w:val="28"/>
              </w:rPr>
              <w:t xml:space="preserve">ST: </w:t>
            </w:r>
            <w:r w:rsidR="00692EFE" w:rsidRPr="004728E0">
              <w:rPr>
                <w:rFonts w:ascii="TH SarabunPSK" w:hAnsi="TH SarabunPSK" w:cs="TH SarabunPSK" w:hint="cs"/>
                <w:b/>
                <w:bCs/>
                <w:sz w:val="28"/>
              </w:rPr>
              <w:t>Strengths</w:t>
            </w:r>
          </w:p>
        </w:tc>
        <w:tc>
          <w:tcPr>
            <w:tcW w:w="3510" w:type="dxa"/>
            <w:tcBorders>
              <w:bottom w:val="single" w:sz="4" w:space="0" w:color="000000" w:themeColor="text1"/>
            </w:tcBorders>
            <w:shd w:val="clear" w:color="auto" w:fill="C6D9F1" w:themeFill="text2" w:themeFillTint="33"/>
            <w:vAlign w:val="center"/>
          </w:tcPr>
          <w:p w14:paraId="43DDD345" w14:textId="1B05C853" w:rsidR="00692EFE" w:rsidRPr="004728E0" w:rsidRDefault="004728E0" w:rsidP="00692EFE">
            <w:pPr>
              <w:tabs>
                <w:tab w:val="left" w:pos="851"/>
              </w:tabs>
              <w:jc w:val="center"/>
              <w:rPr>
                <w:rFonts w:ascii="TH SarabunPSK" w:hAnsi="TH SarabunPSK" w:cs="TH SarabunPSK"/>
                <w:b/>
                <w:bCs/>
                <w:sz w:val="28"/>
              </w:rPr>
            </w:pPr>
            <w:r w:rsidRPr="004728E0">
              <w:rPr>
                <w:rFonts w:ascii="TH SarabunPSK" w:hAnsi="TH SarabunPSK" w:cs="TH SarabunPSK"/>
                <w:b/>
                <w:bCs/>
                <w:sz w:val="28"/>
              </w:rPr>
              <w:t xml:space="preserve">AFI: </w:t>
            </w:r>
            <w:r w:rsidR="00692EFE" w:rsidRPr="004728E0">
              <w:rPr>
                <w:rFonts w:ascii="TH SarabunPSK" w:hAnsi="TH SarabunPSK" w:cs="TH SarabunPSK" w:hint="cs"/>
                <w:b/>
                <w:bCs/>
                <w:sz w:val="28"/>
              </w:rPr>
              <w:t>Areas for Improvement</w:t>
            </w:r>
          </w:p>
        </w:tc>
        <w:tc>
          <w:tcPr>
            <w:tcW w:w="2886" w:type="dxa"/>
            <w:tcBorders>
              <w:bottom w:val="single" w:sz="4" w:space="0" w:color="000000" w:themeColor="text1"/>
            </w:tcBorders>
            <w:shd w:val="clear" w:color="auto" w:fill="C6D9F1" w:themeFill="text2" w:themeFillTint="33"/>
          </w:tcPr>
          <w:p w14:paraId="5D29A269" w14:textId="650F43C4" w:rsidR="00692EFE" w:rsidRPr="004728E0" w:rsidRDefault="004728E0" w:rsidP="00692EFE">
            <w:pPr>
              <w:tabs>
                <w:tab w:val="left" w:pos="851"/>
              </w:tabs>
              <w:jc w:val="center"/>
              <w:rPr>
                <w:rFonts w:ascii="TH SarabunPSK" w:hAnsi="TH SarabunPSK" w:cs="TH SarabunPSK"/>
                <w:b/>
                <w:bCs/>
                <w:sz w:val="32"/>
                <w:szCs w:val="32"/>
              </w:rPr>
            </w:pPr>
            <w:r w:rsidRPr="004728E0">
              <w:rPr>
                <w:rFonts w:ascii="TH SarabunPSK" w:hAnsi="TH SarabunPSK" w:cs="TH SarabunPSK"/>
                <w:b/>
                <w:bCs/>
                <w:sz w:val="32"/>
                <w:szCs w:val="32"/>
              </w:rPr>
              <w:t>Interview Questions</w:t>
            </w:r>
          </w:p>
        </w:tc>
      </w:tr>
      <w:tr w:rsidR="004728E0" w:rsidRPr="004728E0" w14:paraId="6D604875" w14:textId="77777777" w:rsidTr="004728E0">
        <w:tc>
          <w:tcPr>
            <w:tcW w:w="4590" w:type="dxa"/>
            <w:gridSpan w:val="2"/>
            <w:tcBorders>
              <w:bottom w:val="single" w:sz="4" w:space="0" w:color="000000" w:themeColor="text1"/>
            </w:tcBorders>
            <w:shd w:val="clear" w:color="auto" w:fill="FBD4B4" w:themeFill="accent6" w:themeFillTint="66"/>
            <w:vAlign w:val="center"/>
          </w:tcPr>
          <w:p w14:paraId="5EC81698" w14:textId="559897EE" w:rsidR="004728E0" w:rsidRPr="004728E0" w:rsidRDefault="004728E0" w:rsidP="004728E0">
            <w:pPr>
              <w:tabs>
                <w:tab w:val="left" w:pos="851"/>
              </w:tabs>
              <w:rPr>
                <w:rFonts w:ascii="TH SarabunPSK" w:hAnsi="TH SarabunPSK" w:cs="TH SarabunPSK" w:hint="cs"/>
                <w:b/>
                <w:bCs/>
                <w:sz w:val="28"/>
              </w:rPr>
            </w:pPr>
            <w:r w:rsidRPr="004728E0">
              <w:rPr>
                <w:rFonts w:ascii="TH SarabunPSK" w:hAnsi="TH SarabunPSK" w:cs="TH SarabunPSK" w:hint="cs"/>
                <w:b/>
                <w:bCs/>
                <w:sz w:val="28"/>
              </w:rPr>
              <w:t>1</w:t>
            </w:r>
            <w:r w:rsidRPr="004728E0">
              <w:rPr>
                <w:rFonts w:ascii="TH SarabunPSK" w:hAnsi="TH SarabunPSK" w:cs="TH SarabunPSK" w:hint="cs"/>
                <w:b/>
                <w:bCs/>
                <w:sz w:val="28"/>
                <w:cs/>
              </w:rPr>
              <w:t xml:space="preserve">. </w:t>
            </w:r>
            <w:r w:rsidRPr="004728E0">
              <w:rPr>
                <w:rFonts w:ascii="TH SarabunPSK" w:hAnsi="TH SarabunPSK" w:cs="TH SarabunPSK" w:hint="cs"/>
                <w:b/>
                <w:bCs/>
                <w:sz w:val="28"/>
              </w:rPr>
              <w:t>Expected Learning Outcomes</w:t>
            </w:r>
          </w:p>
        </w:tc>
        <w:tc>
          <w:tcPr>
            <w:tcW w:w="3330" w:type="dxa"/>
            <w:tcBorders>
              <w:bottom w:val="single" w:sz="4" w:space="0" w:color="000000" w:themeColor="text1"/>
            </w:tcBorders>
            <w:shd w:val="clear" w:color="auto" w:fill="FBD4B4" w:themeFill="accent6" w:themeFillTint="66"/>
            <w:vAlign w:val="center"/>
          </w:tcPr>
          <w:p w14:paraId="3D17AE6B" w14:textId="77777777" w:rsidR="004728E0" w:rsidRPr="004728E0" w:rsidRDefault="004728E0" w:rsidP="00692EFE">
            <w:pPr>
              <w:tabs>
                <w:tab w:val="left" w:pos="851"/>
              </w:tabs>
              <w:jc w:val="center"/>
              <w:rPr>
                <w:rFonts w:ascii="TH SarabunPSK" w:hAnsi="TH SarabunPSK" w:cs="TH SarabunPSK"/>
                <w:b/>
                <w:bCs/>
                <w:sz w:val="28"/>
              </w:rPr>
            </w:pPr>
          </w:p>
        </w:tc>
        <w:tc>
          <w:tcPr>
            <w:tcW w:w="3510" w:type="dxa"/>
            <w:tcBorders>
              <w:bottom w:val="single" w:sz="4" w:space="0" w:color="000000" w:themeColor="text1"/>
            </w:tcBorders>
            <w:shd w:val="clear" w:color="auto" w:fill="FBD4B4" w:themeFill="accent6" w:themeFillTint="66"/>
            <w:vAlign w:val="center"/>
          </w:tcPr>
          <w:p w14:paraId="508B199C" w14:textId="77777777" w:rsidR="004728E0" w:rsidRPr="004728E0" w:rsidRDefault="004728E0" w:rsidP="00692EFE">
            <w:pPr>
              <w:tabs>
                <w:tab w:val="left" w:pos="851"/>
              </w:tabs>
              <w:jc w:val="center"/>
              <w:rPr>
                <w:rFonts w:ascii="TH SarabunPSK" w:hAnsi="TH SarabunPSK" w:cs="TH SarabunPSK"/>
                <w:b/>
                <w:bCs/>
                <w:sz w:val="28"/>
              </w:rPr>
            </w:pPr>
          </w:p>
        </w:tc>
        <w:tc>
          <w:tcPr>
            <w:tcW w:w="2886" w:type="dxa"/>
            <w:tcBorders>
              <w:bottom w:val="single" w:sz="4" w:space="0" w:color="000000" w:themeColor="text1"/>
            </w:tcBorders>
            <w:shd w:val="clear" w:color="auto" w:fill="FBD4B4" w:themeFill="accent6" w:themeFillTint="66"/>
          </w:tcPr>
          <w:p w14:paraId="03624E3E" w14:textId="77777777" w:rsidR="004728E0" w:rsidRPr="004728E0" w:rsidRDefault="004728E0" w:rsidP="00692EFE">
            <w:pPr>
              <w:tabs>
                <w:tab w:val="left" w:pos="851"/>
              </w:tabs>
              <w:jc w:val="center"/>
              <w:rPr>
                <w:rFonts w:ascii="TH SarabunPSK" w:hAnsi="TH SarabunPSK" w:cs="TH SarabunPSK"/>
                <w:b/>
                <w:bCs/>
                <w:sz w:val="32"/>
                <w:szCs w:val="32"/>
              </w:rPr>
            </w:pPr>
          </w:p>
        </w:tc>
      </w:tr>
      <w:tr w:rsidR="004728E0" w:rsidRPr="004728E0" w14:paraId="5C4941D8" w14:textId="603CCE07" w:rsidTr="004728E0">
        <w:tc>
          <w:tcPr>
            <w:tcW w:w="538" w:type="dxa"/>
          </w:tcPr>
          <w:p w14:paraId="0EB9490E"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1.1</w:t>
            </w:r>
          </w:p>
        </w:tc>
        <w:tc>
          <w:tcPr>
            <w:tcW w:w="4052" w:type="dxa"/>
          </w:tcPr>
          <w:p w14:paraId="75344AF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programme to show that the expected learning outcomes are appropriately formulated in accordance with an established learning taxonomy, are aligned to the vision and mission of the university, and are known to all stakeholders</w:t>
            </w:r>
            <w:r w:rsidRPr="004728E0">
              <w:rPr>
                <w:rFonts w:ascii="TH SarabunPSK" w:hAnsi="TH SarabunPSK" w:cs="TH SarabunPSK" w:hint="cs"/>
                <w:sz w:val="28"/>
                <w:cs/>
              </w:rPr>
              <w:t>.</w:t>
            </w:r>
          </w:p>
        </w:tc>
        <w:tc>
          <w:tcPr>
            <w:tcW w:w="3330" w:type="dxa"/>
          </w:tcPr>
          <w:p w14:paraId="722CDE5D" w14:textId="27EBC94B" w:rsidR="00692EFE" w:rsidRPr="004728E0" w:rsidRDefault="00692EFE" w:rsidP="00692EFE">
            <w:pPr>
              <w:tabs>
                <w:tab w:val="left" w:pos="851"/>
              </w:tabs>
              <w:rPr>
                <w:rFonts w:ascii="TH SarabunPSK" w:hAnsi="TH SarabunPSK" w:cs="TH SarabunPSK"/>
                <w:sz w:val="28"/>
              </w:rPr>
            </w:pPr>
          </w:p>
        </w:tc>
        <w:tc>
          <w:tcPr>
            <w:tcW w:w="3510" w:type="dxa"/>
          </w:tcPr>
          <w:p w14:paraId="3E5B80B5" w14:textId="603E30C3" w:rsidR="00692EFE" w:rsidRPr="004728E0" w:rsidRDefault="00692EFE" w:rsidP="00692EFE">
            <w:pPr>
              <w:tabs>
                <w:tab w:val="left" w:pos="851"/>
              </w:tabs>
              <w:rPr>
                <w:rFonts w:ascii="TH SarabunPSK" w:hAnsi="TH SarabunPSK" w:cs="TH SarabunPSK"/>
                <w:sz w:val="28"/>
                <w:cs/>
              </w:rPr>
            </w:pPr>
          </w:p>
        </w:tc>
        <w:tc>
          <w:tcPr>
            <w:tcW w:w="2886" w:type="dxa"/>
          </w:tcPr>
          <w:p w14:paraId="57658162" w14:textId="02DE5EE9" w:rsidR="00692EFE" w:rsidRPr="004728E0" w:rsidRDefault="00692EFE" w:rsidP="00692EFE">
            <w:pPr>
              <w:tabs>
                <w:tab w:val="left" w:pos="851"/>
              </w:tabs>
              <w:jc w:val="center"/>
              <w:rPr>
                <w:rFonts w:ascii="TH SarabunPSK" w:hAnsi="TH SarabunPSK" w:cs="TH SarabunPSK"/>
                <w:sz w:val="32"/>
                <w:szCs w:val="32"/>
                <w:cs/>
              </w:rPr>
            </w:pPr>
          </w:p>
        </w:tc>
      </w:tr>
      <w:tr w:rsidR="004728E0" w:rsidRPr="004728E0" w14:paraId="63667441" w14:textId="29589CA6" w:rsidTr="004728E0">
        <w:tc>
          <w:tcPr>
            <w:tcW w:w="538" w:type="dxa"/>
          </w:tcPr>
          <w:p w14:paraId="016FF0BC"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1.2</w:t>
            </w:r>
          </w:p>
        </w:tc>
        <w:tc>
          <w:tcPr>
            <w:tcW w:w="4052" w:type="dxa"/>
          </w:tcPr>
          <w:p w14:paraId="3E731A0A"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programme to show that the expected learning outcomes for all courses are appropriately formulated and are aligned to the expected learning outcomes of the programme</w:t>
            </w:r>
            <w:r w:rsidRPr="004728E0">
              <w:rPr>
                <w:rFonts w:ascii="TH SarabunPSK" w:hAnsi="TH SarabunPSK" w:cs="TH SarabunPSK" w:hint="cs"/>
                <w:sz w:val="28"/>
                <w:cs/>
              </w:rPr>
              <w:t>.</w:t>
            </w:r>
          </w:p>
        </w:tc>
        <w:tc>
          <w:tcPr>
            <w:tcW w:w="3330" w:type="dxa"/>
          </w:tcPr>
          <w:p w14:paraId="60BABEE2" w14:textId="33B0B33E" w:rsidR="00692EFE" w:rsidRPr="004728E0" w:rsidRDefault="00692EFE" w:rsidP="00692EFE">
            <w:pPr>
              <w:tabs>
                <w:tab w:val="left" w:pos="851"/>
              </w:tabs>
              <w:rPr>
                <w:rFonts w:ascii="TH SarabunPSK" w:hAnsi="TH SarabunPSK" w:cs="TH SarabunPSK"/>
                <w:sz w:val="28"/>
                <w:cs/>
              </w:rPr>
            </w:pPr>
          </w:p>
        </w:tc>
        <w:tc>
          <w:tcPr>
            <w:tcW w:w="3510" w:type="dxa"/>
          </w:tcPr>
          <w:p w14:paraId="7739D3D1" w14:textId="25E15871" w:rsidR="00692EFE" w:rsidRPr="004728E0" w:rsidRDefault="00692EFE" w:rsidP="00692EFE">
            <w:pPr>
              <w:rPr>
                <w:rFonts w:ascii="TH SarabunPSK" w:hAnsi="TH SarabunPSK" w:cs="TH SarabunPSK"/>
                <w:b/>
                <w:bCs/>
                <w:sz w:val="28"/>
              </w:rPr>
            </w:pPr>
          </w:p>
        </w:tc>
        <w:tc>
          <w:tcPr>
            <w:tcW w:w="2886" w:type="dxa"/>
          </w:tcPr>
          <w:p w14:paraId="007FF277" w14:textId="1B960204"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E08F63A" w14:textId="54D145C1" w:rsidTr="004728E0">
        <w:tc>
          <w:tcPr>
            <w:tcW w:w="538" w:type="dxa"/>
          </w:tcPr>
          <w:p w14:paraId="6C86DE71"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1.3</w:t>
            </w:r>
          </w:p>
        </w:tc>
        <w:tc>
          <w:tcPr>
            <w:tcW w:w="4052" w:type="dxa"/>
          </w:tcPr>
          <w:p w14:paraId="0D10866C"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 xml:space="preserve">The programme to show that the expected learning outcomes consist of both generic outcomes </w:t>
            </w:r>
            <w:r w:rsidRPr="004728E0">
              <w:rPr>
                <w:rFonts w:ascii="TH SarabunPSK" w:hAnsi="TH SarabunPSK" w:cs="TH SarabunPSK" w:hint="cs"/>
                <w:sz w:val="28"/>
                <w:cs/>
              </w:rPr>
              <w:t>(</w:t>
            </w:r>
            <w:r w:rsidRPr="004728E0">
              <w:rPr>
                <w:rFonts w:ascii="TH SarabunPSK" w:hAnsi="TH SarabunPSK" w:cs="TH SarabunPSK" w:hint="cs"/>
                <w:sz w:val="28"/>
              </w:rPr>
              <w:t>related to written and oral communication, problemsolving, information technology, teambuilding skills, etc</w:t>
            </w:r>
            <w:r w:rsidRPr="004728E0">
              <w:rPr>
                <w:rFonts w:ascii="TH SarabunPSK" w:hAnsi="TH SarabunPSK" w:cs="TH SarabunPSK" w:hint="cs"/>
                <w:sz w:val="28"/>
                <w:cs/>
              </w:rPr>
              <w:t xml:space="preserve">) </w:t>
            </w:r>
            <w:r w:rsidRPr="004728E0">
              <w:rPr>
                <w:rFonts w:ascii="TH SarabunPSK" w:hAnsi="TH SarabunPSK" w:cs="TH SarabunPSK" w:hint="cs"/>
                <w:sz w:val="28"/>
              </w:rPr>
              <w:t xml:space="preserve">and subject specific outcomes </w:t>
            </w:r>
            <w:r w:rsidRPr="004728E0">
              <w:rPr>
                <w:rFonts w:ascii="TH SarabunPSK" w:hAnsi="TH SarabunPSK" w:cs="TH SarabunPSK" w:hint="cs"/>
                <w:sz w:val="28"/>
                <w:cs/>
              </w:rPr>
              <w:t>(</w:t>
            </w:r>
            <w:r w:rsidRPr="004728E0">
              <w:rPr>
                <w:rFonts w:ascii="TH SarabunPSK" w:hAnsi="TH SarabunPSK" w:cs="TH SarabunPSK" w:hint="cs"/>
                <w:sz w:val="28"/>
              </w:rPr>
              <w:t>related to knowledge and skills of the study discipline</w:t>
            </w:r>
            <w:r w:rsidRPr="004728E0">
              <w:rPr>
                <w:rFonts w:ascii="TH SarabunPSK" w:hAnsi="TH SarabunPSK" w:cs="TH SarabunPSK" w:hint="cs"/>
                <w:sz w:val="28"/>
                <w:cs/>
              </w:rPr>
              <w:t>)</w:t>
            </w:r>
          </w:p>
        </w:tc>
        <w:tc>
          <w:tcPr>
            <w:tcW w:w="3330" w:type="dxa"/>
          </w:tcPr>
          <w:p w14:paraId="4E0189F7" w14:textId="08F097EB" w:rsidR="00692EFE" w:rsidRPr="004728E0" w:rsidRDefault="00692EFE" w:rsidP="00692EFE">
            <w:pPr>
              <w:tabs>
                <w:tab w:val="left" w:pos="851"/>
              </w:tabs>
              <w:rPr>
                <w:rFonts w:ascii="TH SarabunPSK" w:hAnsi="TH SarabunPSK" w:cs="TH SarabunPSK"/>
                <w:b/>
                <w:bCs/>
                <w:sz w:val="28"/>
                <w:cs/>
              </w:rPr>
            </w:pPr>
          </w:p>
        </w:tc>
        <w:tc>
          <w:tcPr>
            <w:tcW w:w="3510" w:type="dxa"/>
          </w:tcPr>
          <w:p w14:paraId="2C16B36E" w14:textId="02D95020" w:rsidR="00692EFE" w:rsidRPr="004728E0" w:rsidRDefault="00692EFE" w:rsidP="00692EFE">
            <w:pPr>
              <w:tabs>
                <w:tab w:val="left" w:pos="851"/>
              </w:tabs>
              <w:rPr>
                <w:rFonts w:ascii="TH SarabunPSK" w:hAnsi="TH SarabunPSK" w:cs="TH SarabunPSK"/>
                <w:b/>
                <w:bCs/>
                <w:sz w:val="28"/>
                <w:cs/>
              </w:rPr>
            </w:pPr>
          </w:p>
        </w:tc>
        <w:tc>
          <w:tcPr>
            <w:tcW w:w="2886" w:type="dxa"/>
          </w:tcPr>
          <w:p w14:paraId="7DEE4F9C" w14:textId="64D80DAC"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5D2D2305" w14:textId="4088988E" w:rsidTr="004728E0">
        <w:trPr>
          <w:trHeight w:val="827"/>
        </w:trPr>
        <w:tc>
          <w:tcPr>
            <w:tcW w:w="538" w:type="dxa"/>
          </w:tcPr>
          <w:p w14:paraId="58DACFA8"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1</w:t>
            </w:r>
            <w:r w:rsidRPr="004728E0">
              <w:rPr>
                <w:rFonts w:ascii="TH SarabunPSK" w:hAnsi="TH SarabunPSK" w:cs="TH SarabunPSK" w:hint="cs"/>
                <w:sz w:val="28"/>
                <w:cs/>
              </w:rPr>
              <w:t>.</w:t>
            </w:r>
            <w:r w:rsidRPr="004728E0">
              <w:rPr>
                <w:rFonts w:ascii="TH SarabunPSK" w:hAnsi="TH SarabunPSK" w:cs="TH SarabunPSK" w:hint="cs"/>
                <w:sz w:val="28"/>
              </w:rPr>
              <w:t>4</w:t>
            </w:r>
          </w:p>
        </w:tc>
        <w:tc>
          <w:tcPr>
            <w:tcW w:w="4052" w:type="dxa"/>
          </w:tcPr>
          <w:p w14:paraId="5D5D4FE6"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programme to show that the requirements of the stakeholders, especially the external stakeholders, are gathered, and that these are reflected in the expected learning outcomes</w:t>
            </w:r>
            <w:r w:rsidRPr="004728E0">
              <w:rPr>
                <w:rFonts w:ascii="TH SarabunPSK" w:hAnsi="TH SarabunPSK" w:cs="TH SarabunPSK" w:hint="cs"/>
                <w:sz w:val="28"/>
                <w:cs/>
              </w:rPr>
              <w:t>.</w:t>
            </w:r>
          </w:p>
        </w:tc>
        <w:tc>
          <w:tcPr>
            <w:tcW w:w="3330" w:type="dxa"/>
          </w:tcPr>
          <w:p w14:paraId="5FCF0BA9" w14:textId="6E57B6D2" w:rsidR="00692EFE" w:rsidRPr="004728E0" w:rsidRDefault="00692EFE" w:rsidP="00692EFE">
            <w:pPr>
              <w:tabs>
                <w:tab w:val="left" w:pos="851"/>
              </w:tabs>
              <w:rPr>
                <w:rFonts w:ascii="TH SarabunPSK" w:hAnsi="TH SarabunPSK" w:cs="TH SarabunPSK"/>
                <w:sz w:val="28"/>
                <w:cs/>
              </w:rPr>
            </w:pPr>
          </w:p>
        </w:tc>
        <w:tc>
          <w:tcPr>
            <w:tcW w:w="3510" w:type="dxa"/>
          </w:tcPr>
          <w:p w14:paraId="24FF3BD2" w14:textId="3D7D567E" w:rsidR="00692EFE" w:rsidRPr="004728E0" w:rsidRDefault="00692EFE" w:rsidP="00692EFE">
            <w:pPr>
              <w:tabs>
                <w:tab w:val="left" w:pos="851"/>
              </w:tabs>
              <w:rPr>
                <w:rFonts w:ascii="TH SarabunPSK" w:hAnsi="TH SarabunPSK" w:cs="TH SarabunPSK"/>
                <w:b/>
                <w:bCs/>
                <w:sz w:val="28"/>
              </w:rPr>
            </w:pPr>
          </w:p>
        </w:tc>
        <w:tc>
          <w:tcPr>
            <w:tcW w:w="2886" w:type="dxa"/>
          </w:tcPr>
          <w:p w14:paraId="6EA6B091" w14:textId="4F915E7E"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7AF7CB89" w14:textId="70459A45" w:rsidTr="004728E0">
        <w:tc>
          <w:tcPr>
            <w:tcW w:w="538" w:type="dxa"/>
            <w:tcBorders>
              <w:bottom w:val="single" w:sz="4" w:space="0" w:color="000000" w:themeColor="text1"/>
            </w:tcBorders>
          </w:tcPr>
          <w:p w14:paraId="27A56C4E"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lastRenderedPageBreak/>
              <w:t>1</w:t>
            </w:r>
            <w:r w:rsidRPr="004728E0">
              <w:rPr>
                <w:rFonts w:ascii="TH SarabunPSK" w:hAnsi="TH SarabunPSK" w:cs="TH SarabunPSK" w:hint="cs"/>
                <w:sz w:val="28"/>
                <w:cs/>
              </w:rPr>
              <w:t>.</w:t>
            </w:r>
            <w:r w:rsidRPr="004728E0">
              <w:rPr>
                <w:rFonts w:ascii="TH SarabunPSK" w:hAnsi="TH SarabunPSK" w:cs="TH SarabunPSK" w:hint="cs"/>
                <w:sz w:val="28"/>
              </w:rPr>
              <w:t>5</w:t>
            </w:r>
          </w:p>
        </w:tc>
        <w:tc>
          <w:tcPr>
            <w:tcW w:w="4052" w:type="dxa"/>
            <w:tcBorders>
              <w:bottom w:val="single" w:sz="4" w:space="0" w:color="000000" w:themeColor="text1"/>
            </w:tcBorders>
          </w:tcPr>
          <w:p w14:paraId="1038BEFC"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programme to show that the expected learning outcomes are achieved by the students by the time they graduate</w:t>
            </w:r>
            <w:r w:rsidRPr="004728E0">
              <w:rPr>
                <w:rFonts w:ascii="TH SarabunPSK" w:hAnsi="TH SarabunPSK" w:cs="TH SarabunPSK" w:hint="cs"/>
                <w:sz w:val="28"/>
                <w:cs/>
              </w:rPr>
              <w:t>.</w:t>
            </w:r>
          </w:p>
        </w:tc>
        <w:tc>
          <w:tcPr>
            <w:tcW w:w="3330" w:type="dxa"/>
            <w:tcBorders>
              <w:bottom w:val="single" w:sz="4" w:space="0" w:color="000000" w:themeColor="text1"/>
            </w:tcBorders>
          </w:tcPr>
          <w:p w14:paraId="6C038A6F" w14:textId="589CEE0A" w:rsidR="00692EFE" w:rsidRPr="004728E0" w:rsidRDefault="00692EFE" w:rsidP="00692EFE">
            <w:pPr>
              <w:tabs>
                <w:tab w:val="left" w:pos="851"/>
              </w:tabs>
              <w:rPr>
                <w:rFonts w:ascii="TH SarabunPSK" w:hAnsi="TH SarabunPSK" w:cs="TH SarabunPSK"/>
                <w:sz w:val="28"/>
              </w:rPr>
            </w:pPr>
          </w:p>
        </w:tc>
        <w:tc>
          <w:tcPr>
            <w:tcW w:w="3510" w:type="dxa"/>
            <w:tcBorders>
              <w:bottom w:val="single" w:sz="4" w:space="0" w:color="000000" w:themeColor="text1"/>
            </w:tcBorders>
          </w:tcPr>
          <w:p w14:paraId="5EE2A9B3" w14:textId="2C164013" w:rsidR="00692EFE" w:rsidRPr="004728E0" w:rsidRDefault="00692EFE" w:rsidP="00692EFE">
            <w:pPr>
              <w:rPr>
                <w:rFonts w:ascii="TH SarabunPSK" w:hAnsi="TH SarabunPSK" w:cs="TH SarabunPSK"/>
                <w:b/>
                <w:bCs/>
                <w:sz w:val="28"/>
              </w:rPr>
            </w:pPr>
          </w:p>
        </w:tc>
        <w:tc>
          <w:tcPr>
            <w:tcW w:w="2886" w:type="dxa"/>
            <w:tcBorders>
              <w:bottom w:val="single" w:sz="4" w:space="0" w:color="000000" w:themeColor="text1"/>
            </w:tcBorders>
          </w:tcPr>
          <w:p w14:paraId="38952F17" w14:textId="16E2EDE7" w:rsidR="00692EFE" w:rsidRPr="004728E0" w:rsidRDefault="00692EFE" w:rsidP="00692EFE">
            <w:pPr>
              <w:tabs>
                <w:tab w:val="left" w:pos="851"/>
              </w:tabs>
              <w:jc w:val="center"/>
              <w:rPr>
                <w:rFonts w:ascii="TH SarabunPSK" w:hAnsi="TH SarabunPSK" w:cs="TH SarabunPSK"/>
                <w:b/>
                <w:bCs/>
                <w:sz w:val="32"/>
                <w:szCs w:val="32"/>
                <w:cs/>
              </w:rPr>
            </w:pPr>
          </w:p>
        </w:tc>
      </w:tr>
      <w:tr w:rsidR="004728E0" w:rsidRPr="004728E0" w14:paraId="26BF8047" w14:textId="77777777" w:rsidTr="004728E0">
        <w:tc>
          <w:tcPr>
            <w:tcW w:w="4590" w:type="dxa"/>
            <w:gridSpan w:val="2"/>
            <w:tcBorders>
              <w:bottom w:val="single" w:sz="4" w:space="0" w:color="000000" w:themeColor="text1"/>
            </w:tcBorders>
            <w:shd w:val="clear" w:color="auto" w:fill="FBD4B4" w:themeFill="accent6" w:themeFillTint="66"/>
          </w:tcPr>
          <w:p w14:paraId="6CA65F2C" w14:textId="2E0D97F1" w:rsidR="004728E0" w:rsidRPr="004728E0" w:rsidRDefault="004728E0" w:rsidP="00692EFE">
            <w:pPr>
              <w:tabs>
                <w:tab w:val="left" w:pos="851"/>
              </w:tabs>
              <w:rPr>
                <w:rFonts w:ascii="TH SarabunPSK" w:hAnsi="TH SarabunPSK" w:cs="TH SarabunPSK" w:hint="cs"/>
                <w:sz w:val="28"/>
              </w:rPr>
            </w:pPr>
            <w:r w:rsidRPr="004728E0">
              <w:rPr>
                <w:rFonts w:ascii="TH SarabunPSK" w:hAnsi="TH SarabunPSK" w:cs="TH SarabunPSK" w:hint="cs"/>
                <w:b/>
                <w:bCs/>
                <w:sz w:val="28"/>
              </w:rPr>
              <w:t>2</w:t>
            </w:r>
            <w:r w:rsidRPr="004728E0">
              <w:rPr>
                <w:rFonts w:ascii="TH SarabunPSK" w:hAnsi="TH SarabunPSK" w:cs="TH SarabunPSK" w:hint="cs"/>
                <w:b/>
                <w:bCs/>
                <w:sz w:val="28"/>
                <w:cs/>
              </w:rPr>
              <w:t xml:space="preserve">. </w:t>
            </w:r>
            <w:r w:rsidRPr="004728E0">
              <w:rPr>
                <w:rFonts w:ascii="TH SarabunPSK" w:hAnsi="TH SarabunPSK" w:cs="TH SarabunPSK" w:hint="cs"/>
                <w:b/>
                <w:bCs/>
                <w:sz w:val="28"/>
              </w:rPr>
              <w:t>Programme Structure and Content</w:t>
            </w:r>
          </w:p>
        </w:tc>
        <w:tc>
          <w:tcPr>
            <w:tcW w:w="3330" w:type="dxa"/>
            <w:tcBorders>
              <w:bottom w:val="single" w:sz="4" w:space="0" w:color="000000" w:themeColor="text1"/>
            </w:tcBorders>
            <w:shd w:val="clear" w:color="auto" w:fill="FBD4B4" w:themeFill="accent6" w:themeFillTint="66"/>
          </w:tcPr>
          <w:p w14:paraId="459E1412" w14:textId="77777777" w:rsidR="004728E0" w:rsidRPr="004728E0" w:rsidRDefault="004728E0" w:rsidP="00692EFE">
            <w:pPr>
              <w:tabs>
                <w:tab w:val="left" w:pos="851"/>
              </w:tabs>
              <w:rPr>
                <w:rFonts w:ascii="TH SarabunPSK" w:hAnsi="TH SarabunPSK" w:cs="TH SarabunPSK"/>
                <w:sz w:val="28"/>
              </w:rPr>
            </w:pPr>
          </w:p>
        </w:tc>
        <w:tc>
          <w:tcPr>
            <w:tcW w:w="3510" w:type="dxa"/>
            <w:tcBorders>
              <w:bottom w:val="single" w:sz="4" w:space="0" w:color="000000" w:themeColor="text1"/>
            </w:tcBorders>
            <w:shd w:val="clear" w:color="auto" w:fill="FBD4B4" w:themeFill="accent6" w:themeFillTint="66"/>
          </w:tcPr>
          <w:p w14:paraId="5C74BE65" w14:textId="77777777" w:rsidR="004728E0" w:rsidRPr="004728E0" w:rsidRDefault="004728E0" w:rsidP="00692EFE">
            <w:pPr>
              <w:rPr>
                <w:rFonts w:ascii="TH SarabunPSK" w:hAnsi="TH SarabunPSK" w:cs="TH SarabunPSK"/>
                <w:b/>
                <w:bCs/>
                <w:sz w:val="28"/>
              </w:rPr>
            </w:pPr>
          </w:p>
        </w:tc>
        <w:tc>
          <w:tcPr>
            <w:tcW w:w="2886" w:type="dxa"/>
            <w:tcBorders>
              <w:bottom w:val="single" w:sz="4" w:space="0" w:color="000000" w:themeColor="text1"/>
            </w:tcBorders>
            <w:shd w:val="clear" w:color="auto" w:fill="FBD4B4" w:themeFill="accent6" w:themeFillTint="66"/>
          </w:tcPr>
          <w:p w14:paraId="05B909F4" w14:textId="77777777" w:rsidR="004728E0" w:rsidRPr="004728E0" w:rsidRDefault="004728E0" w:rsidP="00692EFE">
            <w:pPr>
              <w:tabs>
                <w:tab w:val="left" w:pos="851"/>
              </w:tabs>
              <w:jc w:val="center"/>
              <w:rPr>
                <w:rFonts w:ascii="TH SarabunPSK" w:hAnsi="TH SarabunPSK" w:cs="TH SarabunPSK"/>
                <w:b/>
                <w:bCs/>
                <w:sz w:val="32"/>
                <w:szCs w:val="32"/>
                <w:cs/>
              </w:rPr>
            </w:pPr>
          </w:p>
        </w:tc>
      </w:tr>
      <w:tr w:rsidR="004728E0" w:rsidRPr="004728E0" w14:paraId="5C42BE04" w14:textId="04079284" w:rsidTr="004728E0">
        <w:tc>
          <w:tcPr>
            <w:tcW w:w="538" w:type="dxa"/>
          </w:tcPr>
          <w:p w14:paraId="073034C9"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2</w:t>
            </w:r>
            <w:r w:rsidRPr="004728E0">
              <w:rPr>
                <w:rFonts w:ascii="TH SarabunPSK" w:hAnsi="TH SarabunPSK" w:cs="TH SarabunPSK" w:hint="cs"/>
                <w:sz w:val="28"/>
                <w:cs/>
              </w:rPr>
              <w:t>.</w:t>
            </w:r>
            <w:r w:rsidRPr="004728E0">
              <w:rPr>
                <w:rFonts w:ascii="TH SarabunPSK" w:hAnsi="TH SarabunPSK" w:cs="TH SarabunPSK" w:hint="cs"/>
                <w:sz w:val="28"/>
              </w:rPr>
              <w:t>1</w:t>
            </w:r>
          </w:p>
        </w:tc>
        <w:tc>
          <w:tcPr>
            <w:tcW w:w="4052" w:type="dxa"/>
          </w:tcPr>
          <w:p w14:paraId="5F65B6F1"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specifications of the programme and all its courses are shown to be comprehensive, up</w:t>
            </w:r>
            <w:r w:rsidRPr="004728E0">
              <w:rPr>
                <w:rFonts w:ascii="TH SarabunPSK" w:hAnsi="TH SarabunPSK" w:cs="TH SarabunPSK" w:hint="cs"/>
                <w:sz w:val="28"/>
                <w:cs/>
              </w:rPr>
              <w:t>-</w:t>
            </w:r>
            <w:r w:rsidRPr="004728E0">
              <w:rPr>
                <w:rFonts w:ascii="TH SarabunPSK" w:hAnsi="TH SarabunPSK" w:cs="TH SarabunPSK" w:hint="cs"/>
                <w:sz w:val="28"/>
              </w:rPr>
              <w:t>to</w:t>
            </w:r>
            <w:r w:rsidRPr="004728E0">
              <w:rPr>
                <w:rFonts w:ascii="TH SarabunPSK" w:hAnsi="TH SarabunPSK" w:cs="TH SarabunPSK" w:hint="cs"/>
                <w:sz w:val="28"/>
                <w:cs/>
              </w:rPr>
              <w:t>-</w:t>
            </w:r>
            <w:r w:rsidRPr="004728E0">
              <w:rPr>
                <w:rFonts w:ascii="TH SarabunPSK" w:hAnsi="TH SarabunPSK" w:cs="TH SarabunPSK" w:hint="cs"/>
                <w:sz w:val="28"/>
              </w:rPr>
              <w:t>date, and made available and communicated to all stakeholders</w:t>
            </w:r>
            <w:r w:rsidRPr="004728E0">
              <w:rPr>
                <w:rFonts w:ascii="TH SarabunPSK" w:hAnsi="TH SarabunPSK" w:cs="TH SarabunPSK" w:hint="cs"/>
                <w:sz w:val="28"/>
                <w:cs/>
              </w:rPr>
              <w:t>.</w:t>
            </w:r>
          </w:p>
        </w:tc>
        <w:tc>
          <w:tcPr>
            <w:tcW w:w="3330" w:type="dxa"/>
          </w:tcPr>
          <w:p w14:paraId="5C283708" w14:textId="77777777" w:rsidR="00692EFE" w:rsidRPr="004728E0" w:rsidRDefault="00692EFE" w:rsidP="00692EFE">
            <w:pPr>
              <w:tabs>
                <w:tab w:val="left" w:pos="851"/>
              </w:tabs>
              <w:rPr>
                <w:rFonts w:ascii="TH SarabunPSK" w:hAnsi="TH SarabunPSK" w:cs="TH SarabunPSK"/>
                <w:sz w:val="28"/>
                <w:cs/>
              </w:rPr>
            </w:pPr>
          </w:p>
        </w:tc>
        <w:tc>
          <w:tcPr>
            <w:tcW w:w="3510" w:type="dxa"/>
          </w:tcPr>
          <w:p w14:paraId="0DD414F0" w14:textId="5C0CE811" w:rsidR="00692EFE" w:rsidRPr="004728E0" w:rsidRDefault="00692EFE" w:rsidP="00692EFE">
            <w:pPr>
              <w:rPr>
                <w:rFonts w:ascii="TH SarabunPSK" w:hAnsi="TH SarabunPSK" w:cs="TH SarabunPSK"/>
                <w:sz w:val="28"/>
              </w:rPr>
            </w:pPr>
          </w:p>
        </w:tc>
        <w:tc>
          <w:tcPr>
            <w:tcW w:w="2886" w:type="dxa"/>
          </w:tcPr>
          <w:p w14:paraId="1C33E54D" w14:textId="1ACD8080"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61ACD620" w14:textId="7624276D" w:rsidTr="004728E0">
        <w:tc>
          <w:tcPr>
            <w:tcW w:w="538" w:type="dxa"/>
          </w:tcPr>
          <w:p w14:paraId="07808B94"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2</w:t>
            </w:r>
            <w:r w:rsidRPr="004728E0">
              <w:rPr>
                <w:rFonts w:ascii="TH SarabunPSK" w:hAnsi="TH SarabunPSK" w:cs="TH SarabunPSK" w:hint="cs"/>
                <w:sz w:val="28"/>
                <w:cs/>
              </w:rPr>
              <w:t>.</w:t>
            </w:r>
            <w:r w:rsidRPr="004728E0">
              <w:rPr>
                <w:rFonts w:ascii="TH SarabunPSK" w:hAnsi="TH SarabunPSK" w:cs="TH SarabunPSK" w:hint="cs"/>
                <w:sz w:val="28"/>
              </w:rPr>
              <w:t>2</w:t>
            </w:r>
          </w:p>
        </w:tc>
        <w:tc>
          <w:tcPr>
            <w:tcW w:w="4052" w:type="dxa"/>
          </w:tcPr>
          <w:p w14:paraId="6977645C"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design of the curriculum is shown to be constructively aligned with achieving the expected learning outcomes</w:t>
            </w:r>
            <w:r w:rsidRPr="004728E0">
              <w:rPr>
                <w:rFonts w:ascii="TH SarabunPSK" w:hAnsi="TH SarabunPSK" w:cs="TH SarabunPSK" w:hint="cs"/>
                <w:sz w:val="28"/>
                <w:cs/>
              </w:rPr>
              <w:t>.</w:t>
            </w:r>
          </w:p>
        </w:tc>
        <w:tc>
          <w:tcPr>
            <w:tcW w:w="3330" w:type="dxa"/>
          </w:tcPr>
          <w:p w14:paraId="24521516" w14:textId="7DCDB1FA" w:rsidR="00692EFE" w:rsidRPr="004728E0" w:rsidRDefault="00692EFE" w:rsidP="00692EFE">
            <w:pPr>
              <w:tabs>
                <w:tab w:val="left" w:pos="851"/>
              </w:tabs>
              <w:rPr>
                <w:rFonts w:ascii="TH SarabunPSK" w:hAnsi="TH SarabunPSK" w:cs="TH SarabunPSK"/>
                <w:sz w:val="28"/>
                <w:cs/>
              </w:rPr>
            </w:pPr>
          </w:p>
        </w:tc>
        <w:tc>
          <w:tcPr>
            <w:tcW w:w="3510" w:type="dxa"/>
          </w:tcPr>
          <w:p w14:paraId="7BFFA389" w14:textId="6882F88B" w:rsidR="00692EFE" w:rsidRPr="004728E0" w:rsidRDefault="00692EFE" w:rsidP="00692EFE">
            <w:pPr>
              <w:jc w:val="thaiDistribute"/>
              <w:rPr>
                <w:rFonts w:ascii="TH SarabunPSK" w:hAnsi="TH SarabunPSK" w:cs="TH SarabunPSK"/>
                <w:spacing w:val="-4"/>
                <w:sz w:val="28"/>
              </w:rPr>
            </w:pPr>
          </w:p>
        </w:tc>
        <w:tc>
          <w:tcPr>
            <w:tcW w:w="2886" w:type="dxa"/>
          </w:tcPr>
          <w:p w14:paraId="1931C7F7" w14:textId="58C77036"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4CA42B1B" w14:textId="578E7909" w:rsidTr="004728E0">
        <w:tc>
          <w:tcPr>
            <w:tcW w:w="538" w:type="dxa"/>
          </w:tcPr>
          <w:p w14:paraId="3E9F80B0"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2</w:t>
            </w:r>
            <w:r w:rsidRPr="004728E0">
              <w:rPr>
                <w:rFonts w:ascii="TH SarabunPSK" w:hAnsi="TH SarabunPSK" w:cs="TH SarabunPSK" w:hint="cs"/>
                <w:sz w:val="28"/>
                <w:cs/>
              </w:rPr>
              <w:t>.</w:t>
            </w:r>
            <w:r w:rsidRPr="004728E0">
              <w:rPr>
                <w:rFonts w:ascii="TH SarabunPSK" w:hAnsi="TH SarabunPSK" w:cs="TH SarabunPSK" w:hint="cs"/>
                <w:sz w:val="28"/>
              </w:rPr>
              <w:t>3</w:t>
            </w:r>
          </w:p>
        </w:tc>
        <w:tc>
          <w:tcPr>
            <w:tcW w:w="4052" w:type="dxa"/>
          </w:tcPr>
          <w:p w14:paraId="0818AB78"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design of the curriculum is shown to include feedback from stakeholders, especially external stakeholders</w:t>
            </w:r>
            <w:r w:rsidRPr="004728E0">
              <w:rPr>
                <w:rFonts w:ascii="TH SarabunPSK" w:hAnsi="TH SarabunPSK" w:cs="TH SarabunPSK" w:hint="cs"/>
                <w:sz w:val="28"/>
                <w:cs/>
              </w:rPr>
              <w:t>.</w:t>
            </w:r>
          </w:p>
        </w:tc>
        <w:tc>
          <w:tcPr>
            <w:tcW w:w="3330" w:type="dxa"/>
          </w:tcPr>
          <w:p w14:paraId="3576D1AB" w14:textId="0DFEDC09" w:rsidR="00692EFE" w:rsidRPr="004728E0" w:rsidRDefault="00692EFE" w:rsidP="00692EFE">
            <w:pPr>
              <w:tabs>
                <w:tab w:val="left" w:pos="851"/>
              </w:tabs>
              <w:rPr>
                <w:rFonts w:ascii="TH SarabunPSK" w:hAnsi="TH SarabunPSK" w:cs="TH SarabunPSK"/>
                <w:sz w:val="28"/>
                <w:cs/>
              </w:rPr>
            </w:pPr>
          </w:p>
        </w:tc>
        <w:tc>
          <w:tcPr>
            <w:tcW w:w="3510" w:type="dxa"/>
          </w:tcPr>
          <w:p w14:paraId="2A565401" w14:textId="117EA364" w:rsidR="00692EFE" w:rsidRPr="004728E0" w:rsidRDefault="00692EFE" w:rsidP="00692EFE">
            <w:pPr>
              <w:rPr>
                <w:rFonts w:ascii="TH SarabunPSK" w:hAnsi="TH SarabunPSK" w:cs="TH SarabunPSK"/>
                <w:b/>
                <w:bCs/>
                <w:sz w:val="28"/>
              </w:rPr>
            </w:pPr>
          </w:p>
        </w:tc>
        <w:tc>
          <w:tcPr>
            <w:tcW w:w="2886" w:type="dxa"/>
          </w:tcPr>
          <w:p w14:paraId="4CE17DC2" w14:textId="7628ACEB" w:rsidR="00692EFE" w:rsidRPr="004728E0" w:rsidRDefault="00692EFE" w:rsidP="00692EFE">
            <w:pPr>
              <w:tabs>
                <w:tab w:val="left" w:pos="851"/>
              </w:tabs>
              <w:jc w:val="center"/>
              <w:rPr>
                <w:rFonts w:ascii="TH SarabunPSK" w:hAnsi="TH SarabunPSK" w:cs="TH SarabunPSK"/>
                <w:b/>
                <w:bCs/>
                <w:sz w:val="32"/>
                <w:szCs w:val="32"/>
                <w:cs/>
              </w:rPr>
            </w:pPr>
          </w:p>
        </w:tc>
      </w:tr>
      <w:tr w:rsidR="004728E0" w:rsidRPr="004728E0" w14:paraId="413E0E04" w14:textId="4050E818" w:rsidTr="004728E0">
        <w:tc>
          <w:tcPr>
            <w:tcW w:w="538" w:type="dxa"/>
          </w:tcPr>
          <w:p w14:paraId="51167F2E"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2</w:t>
            </w:r>
            <w:r w:rsidRPr="004728E0">
              <w:rPr>
                <w:rFonts w:ascii="TH SarabunPSK" w:hAnsi="TH SarabunPSK" w:cs="TH SarabunPSK" w:hint="cs"/>
                <w:sz w:val="28"/>
                <w:cs/>
              </w:rPr>
              <w:t>.</w:t>
            </w:r>
            <w:r w:rsidRPr="004728E0">
              <w:rPr>
                <w:rFonts w:ascii="TH SarabunPSK" w:hAnsi="TH SarabunPSK" w:cs="TH SarabunPSK" w:hint="cs"/>
                <w:sz w:val="28"/>
              </w:rPr>
              <w:t>4</w:t>
            </w:r>
          </w:p>
        </w:tc>
        <w:tc>
          <w:tcPr>
            <w:tcW w:w="4052" w:type="dxa"/>
          </w:tcPr>
          <w:p w14:paraId="6719DAE1"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contribution made by each course in achieving the expected learning outcomes is shown to be clear</w:t>
            </w:r>
            <w:r w:rsidRPr="004728E0">
              <w:rPr>
                <w:rFonts w:ascii="TH SarabunPSK" w:hAnsi="TH SarabunPSK" w:cs="TH SarabunPSK" w:hint="cs"/>
                <w:sz w:val="28"/>
                <w:cs/>
              </w:rPr>
              <w:t>.</w:t>
            </w:r>
          </w:p>
        </w:tc>
        <w:tc>
          <w:tcPr>
            <w:tcW w:w="3330" w:type="dxa"/>
          </w:tcPr>
          <w:p w14:paraId="65EEDB67" w14:textId="6B2999C7" w:rsidR="00692EFE" w:rsidRPr="004728E0" w:rsidRDefault="00692EFE" w:rsidP="00692EFE">
            <w:pPr>
              <w:tabs>
                <w:tab w:val="left" w:pos="851"/>
              </w:tabs>
              <w:rPr>
                <w:rFonts w:ascii="TH SarabunPSK" w:hAnsi="TH SarabunPSK" w:cs="TH SarabunPSK"/>
                <w:sz w:val="28"/>
              </w:rPr>
            </w:pPr>
          </w:p>
        </w:tc>
        <w:tc>
          <w:tcPr>
            <w:tcW w:w="3510" w:type="dxa"/>
          </w:tcPr>
          <w:p w14:paraId="1763ED51" w14:textId="7A736023" w:rsidR="00692EFE" w:rsidRPr="004728E0" w:rsidRDefault="00692EFE" w:rsidP="00692EFE">
            <w:pPr>
              <w:jc w:val="thaiDistribute"/>
              <w:rPr>
                <w:rFonts w:ascii="TH SarabunPSK" w:hAnsi="TH SarabunPSK" w:cs="TH SarabunPSK"/>
                <w:sz w:val="28"/>
                <w:cs/>
              </w:rPr>
            </w:pPr>
          </w:p>
        </w:tc>
        <w:tc>
          <w:tcPr>
            <w:tcW w:w="2886" w:type="dxa"/>
          </w:tcPr>
          <w:p w14:paraId="6F93E94E" w14:textId="424EFC15"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6D89B07A" w14:textId="331AFA07" w:rsidTr="004728E0">
        <w:tc>
          <w:tcPr>
            <w:tcW w:w="538" w:type="dxa"/>
          </w:tcPr>
          <w:p w14:paraId="04AC9104"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2</w:t>
            </w:r>
            <w:r w:rsidRPr="004728E0">
              <w:rPr>
                <w:rFonts w:ascii="TH SarabunPSK" w:hAnsi="TH SarabunPSK" w:cs="TH SarabunPSK" w:hint="cs"/>
                <w:sz w:val="28"/>
                <w:cs/>
              </w:rPr>
              <w:t>.</w:t>
            </w:r>
            <w:r w:rsidRPr="004728E0">
              <w:rPr>
                <w:rFonts w:ascii="TH SarabunPSK" w:hAnsi="TH SarabunPSK" w:cs="TH SarabunPSK" w:hint="cs"/>
                <w:sz w:val="28"/>
              </w:rPr>
              <w:t>5</w:t>
            </w:r>
          </w:p>
        </w:tc>
        <w:tc>
          <w:tcPr>
            <w:tcW w:w="4052" w:type="dxa"/>
          </w:tcPr>
          <w:p w14:paraId="6B43E698"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 xml:space="preserve">The curriculum to show that all its courses are logically structured, properly sequenced </w:t>
            </w:r>
            <w:r w:rsidRPr="004728E0">
              <w:rPr>
                <w:rFonts w:ascii="TH SarabunPSK" w:hAnsi="TH SarabunPSK" w:cs="TH SarabunPSK" w:hint="cs"/>
                <w:sz w:val="28"/>
                <w:cs/>
              </w:rPr>
              <w:t>(</w:t>
            </w:r>
            <w:r w:rsidRPr="004728E0">
              <w:rPr>
                <w:rFonts w:ascii="TH SarabunPSK" w:hAnsi="TH SarabunPSK" w:cs="TH SarabunPSK" w:hint="cs"/>
                <w:sz w:val="28"/>
              </w:rPr>
              <w:t>progression from basic to intermediate to specialised courses</w:t>
            </w:r>
            <w:r w:rsidRPr="004728E0">
              <w:rPr>
                <w:rFonts w:ascii="TH SarabunPSK" w:hAnsi="TH SarabunPSK" w:cs="TH SarabunPSK" w:hint="cs"/>
                <w:sz w:val="28"/>
                <w:cs/>
              </w:rPr>
              <w:t>)</w:t>
            </w:r>
            <w:r w:rsidRPr="004728E0">
              <w:rPr>
                <w:rFonts w:ascii="TH SarabunPSK" w:hAnsi="TH SarabunPSK" w:cs="TH SarabunPSK" w:hint="cs"/>
                <w:sz w:val="28"/>
              </w:rPr>
              <w:t>, and are integrated</w:t>
            </w:r>
            <w:r w:rsidRPr="004728E0">
              <w:rPr>
                <w:rFonts w:ascii="TH SarabunPSK" w:hAnsi="TH SarabunPSK" w:cs="TH SarabunPSK" w:hint="cs"/>
                <w:sz w:val="28"/>
                <w:cs/>
              </w:rPr>
              <w:t>.</w:t>
            </w:r>
          </w:p>
        </w:tc>
        <w:tc>
          <w:tcPr>
            <w:tcW w:w="3330" w:type="dxa"/>
          </w:tcPr>
          <w:p w14:paraId="26F25280" w14:textId="4B91EE14" w:rsidR="00692EFE" w:rsidRPr="004728E0" w:rsidRDefault="00692EFE" w:rsidP="00692EFE">
            <w:pPr>
              <w:tabs>
                <w:tab w:val="left" w:pos="851"/>
              </w:tabs>
              <w:rPr>
                <w:rFonts w:ascii="TH SarabunPSK" w:hAnsi="TH SarabunPSK" w:cs="TH SarabunPSK"/>
                <w:sz w:val="28"/>
                <w:cs/>
              </w:rPr>
            </w:pPr>
          </w:p>
        </w:tc>
        <w:tc>
          <w:tcPr>
            <w:tcW w:w="3510" w:type="dxa"/>
          </w:tcPr>
          <w:p w14:paraId="3953C6F3" w14:textId="748FC88B" w:rsidR="00692EFE" w:rsidRPr="004728E0" w:rsidRDefault="00692EFE" w:rsidP="00692EFE">
            <w:pPr>
              <w:tabs>
                <w:tab w:val="left" w:pos="851"/>
              </w:tabs>
              <w:rPr>
                <w:rFonts w:ascii="TH SarabunPSK" w:hAnsi="TH SarabunPSK" w:cs="TH SarabunPSK"/>
                <w:b/>
                <w:bCs/>
                <w:sz w:val="28"/>
              </w:rPr>
            </w:pPr>
          </w:p>
        </w:tc>
        <w:tc>
          <w:tcPr>
            <w:tcW w:w="2886" w:type="dxa"/>
          </w:tcPr>
          <w:p w14:paraId="5E0438EF" w14:textId="35FD5391"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073E8F7F" w14:textId="0FE41B16" w:rsidTr="004728E0">
        <w:tc>
          <w:tcPr>
            <w:tcW w:w="538" w:type="dxa"/>
          </w:tcPr>
          <w:p w14:paraId="564428A3"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2</w:t>
            </w:r>
            <w:r w:rsidRPr="004728E0">
              <w:rPr>
                <w:rFonts w:ascii="TH SarabunPSK" w:hAnsi="TH SarabunPSK" w:cs="TH SarabunPSK" w:hint="cs"/>
                <w:sz w:val="28"/>
                <w:cs/>
              </w:rPr>
              <w:t>.</w:t>
            </w:r>
            <w:r w:rsidRPr="004728E0">
              <w:rPr>
                <w:rFonts w:ascii="TH SarabunPSK" w:hAnsi="TH SarabunPSK" w:cs="TH SarabunPSK" w:hint="cs"/>
                <w:sz w:val="28"/>
              </w:rPr>
              <w:t>6</w:t>
            </w:r>
          </w:p>
        </w:tc>
        <w:tc>
          <w:tcPr>
            <w:tcW w:w="4052" w:type="dxa"/>
          </w:tcPr>
          <w:p w14:paraId="0FD7D9D9"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curriculum to have option</w:t>
            </w:r>
            <w:r w:rsidRPr="004728E0">
              <w:rPr>
                <w:rFonts w:ascii="TH SarabunPSK" w:hAnsi="TH SarabunPSK" w:cs="TH SarabunPSK" w:hint="cs"/>
                <w:sz w:val="28"/>
                <w:cs/>
              </w:rPr>
              <w:t>(</w:t>
            </w:r>
            <w:r w:rsidRPr="004728E0">
              <w:rPr>
                <w:rFonts w:ascii="TH SarabunPSK" w:hAnsi="TH SarabunPSK" w:cs="TH SarabunPSK" w:hint="cs"/>
                <w:sz w:val="28"/>
              </w:rPr>
              <w:t>s</w:t>
            </w:r>
            <w:r w:rsidRPr="004728E0">
              <w:rPr>
                <w:rFonts w:ascii="TH SarabunPSK" w:hAnsi="TH SarabunPSK" w:cs="TH SarabunPSK" w:hint="cs"/>
                <w:sz w:val="28"/>
                <w:cs/>
              </w:rPr>
              <w:t xml:space="preserve">) </w:t>
            </w:r>
            <w:r w:rsidRPr="004728E0">
              <w:rPr>
                <w:rFonts w:ascii="TH SarabunPSK" w:hAnsi="TH SarabunPSK" w:cs="TH SarabunPSK" w:hint="cs"/>
                <w:sz w:val="28"/>
              </w:rPr>
              <w:t>for students to pursue major and</w:t>
            </w:r>
            <w:r w:rsidRPr="004728E0">
              <w:rPr>
                <w:rFonts w:ascii="TH SarabunPSK" w:hAnsi="TH SarabunPSK" w:cs="TH SarabunPSK" w:hint="cs"/>
                <w:sz w:val="28"/>
                <w:cs/>
              </w:rPr>
              <w:t>/</w:t>
            </w:r>
            <w:r w:rsidRPr="004728E0">
              <w:rPr>
                <w:rFonts w:ascii="TH SarabunPSK" w:hAnsi="TH SarabunPSK" w:cs="TH SarabunPSK" w:hint="cs"/>
                <w:sz w:val="28"/>
              </w:rPr>
              <w:t>or minor specialisations</w:t>
            </w:r>
            <w:r w:rsidRPr="004728E0">
              <w:rPr>
                <w:rFonts w:ascii="TH SarabunPSK" w:hAnsi="TH SarabunPSK" w:cs="TH SarabunPSK" w:hint="cs"/>
                <w:sz w:val="28"/>
                <w:cs/>
              </w:rPr>
              <w:t>.</w:t>
            </w:r>
          </w:p>
        </w:tc>
        <w:tc>
          <w:tcPr>
            <w:tcW w:w="3330" w:type="dxa"/>
          </w:tcPr>
          <w:p w14:paraId="66CD0B22" w14:textId="44E33472" w:rsidR="00692EFE" w:rsidRPr="004728E0" w:rsidRDefault="00692EFE" w:rsidP="00692EFE">
            <w:pPr>
              <w:rPr>
                <w:rFonts w:ascii="TH SarabunPSK" w:hAnsi="TH SarabunPSK" w:cs="TH SarabunPSK"/>
                <w:sz w:val="28"/>
              </w:rPr>
            </w:pPr>
          </w:p>
        </w:tc>
        <w:tc>
          <w:tcPr>
            <w:tcW w:w="3510" w:type="dxa"/>
          </w:tcPr>
          <w:p w14:paraId="6331051F" w14:textId="6CCD6B8A" w:rsidR="00692EFE" w:rsidRPr="004728E0" w:rsidRDefault="00692EFE" w:rsidP="00692EFE">
            <w:pPr>
              <w:jc w:val="thaiDistribute"/>
              <w:rPr>
                <w:rFonts w:ascii="TH SarabunPSK" w:hAnsi="TH SarabunPSK" w:cs="TH SarabunPSK"/>
                <w:sz w:val="28"/>
              </w:rPr>
            </w:pPr>
          </w:p>
        </w:tc>
        <w:tc>
          <w:tcPr>
            <w:tcW w:w="2886" w:type="dxa"/>
          </w:tcPr>
          <w:p w14:paraId="6A9E5412" w14:textId="527BA749"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781A3691" w14:textId="59A502AD" w:rsidTr="004728E0">
        <w:tc>
          <w:tcPr>
            <w:tcW w:w="538" w:type="dxa"/>
            <w:tcBorders>
              <w:bottom w:val="single" w:sz="4" w:space="0" w:color="000000" w:themeColor="text1"/>
            </w:tcBorders>
          </w:tcPr>
          <w:p w14:paraId="0613B6DC"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2</w:t>
            </w:r>
            <w:r w:rsidRPr="004728E0">
              <w:rPr>
                <w:rFonts w:ascii="TH SarabunPSK" w:hAnsi="TH SarabunPSK" w:cs="TH SarabunPSK" w:hint="cs"/>
                <w:sz w:val="28"/>
                <w:cs/>
              </w:rPr>
              <w:t>.</w:t>
            </w:r>
            <w:r w:rsidRPr="004728E0">
              <w:rPr>
                <w:rFonts w:ascii="TH SarabunPSK" w:hAnsi="TH SarabunPSK" w:cs="TH SarabunPSK" w:hint="cs"/>
                <w:sz w:val="28"/>
              </w:rPr>
              <w:t>7</w:t>
            </w:r>
          </w:p>
        </w:tc>
        <w:tc>
          <w:tcPr>
            <w:tcW w:w="4052" w:type="dxa"/>
            <w:tcBorders>
              <w:bottom w:val="single" w:sz="4" w:space="0" w:color="000000" w:themeColor="text1"/>
            </w:tcBorders>
          </w:tcPr>
          <w:p w14:paraId="3D5AC07B"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 xml:space="preserve">The programme to show that its curriculum is reviewed periodically following an </w:t>
            </w:r>
            <w:r w:rsidRPr="004728E0">
              <w:rPr>
                <w:rFonts w:ascii="TH SarabunPSK" w:hAnsi="TH SarabunPSK" w:cs="TH SarabunPSK" w:hint="cs"/>
                <w:sz w:val="28"/>
              </w:rPr>
              <w:lastRenderedPageBreak/>
              <w:t>established procedure and that it remains up</w:t>
            </w:r>
            <w:r w:rsidRPr="004728E0">
              <w:rPr>
                <w:rFonts w:ascii="TH SarabunPSK" w:hAnsi="TH SarabunPSK" w:cs="TH SarabunPSK" w:hint="cs"/>
                <w:sz w:val="28"/>
                <w:cs/>
              </w:rPr>
              <w:t>-</w:t>
            </w:r>
            <w:r w:rsidRPr="004728E0">
              <w:rPr>
                <w:rFonts w:ascii="TH SarabunPSK" w:hAnsi="TH SarabunPSK" w:cs="TH SarabunPSK" w:hint="cs"/>
                <w:sz w:val="28"/>
              </w:rPr>
              <w:t>to</w:t>
            </w:r>
            <w:r w:rsidRPr="004728E0">
              <w:rPr>
                <w:rFonts w:ascii="TH SarabunPSK" w:hAnsi="TH SarabunPSK" w:cs="TH SarabunPSK" w:hint="cs"/>
                <w:sz w:val="28"/>
                <w:cs/>
              </w:rPr>
              <w:t>-</w:t>
            </w:r>
            <w:r w:rsidRPr="004728E0">
              <w:rPr>
                <w:rFonts w:ascii="TH SarabunPSK" w:hAnsi="TH SarabunPSK" w:cs="TH SarabunPSK" w:hint="cs"/>
                <w:sz w:val="28"/>
              </w:rPr>
              <w:t>date and relevant to industry</w:t>
            </w:r>
            <w:r w:rsidRPr="004728E0">
              <w:rPr>
                <w:rFonts w:ascii="TH SarabunPSK" w:hAnsi="TH SarabunPSK" w:cs="TH SarabunPSK" w:hint="cs"/>
                <w:sz w:val="28"/>
                <w:cs/>
              </w:rPr>
              <w:t>.</w:t>
            </w:r>
          </w:p>
        </w:tc>
        <w:tc>
          <w:tcPr>
            <w:tcW w:w="3330" w:type="dxa"/>
            <w:tcBorders>
              <w:bottom w:val="single" w:sz="4" w:space="0" w:color="000000" w:themeColor="text1"/>
            </w:tcBorders>
          </w:tcPr>
          <w:p w14:paraId="5D970F1D" w14:textId="1E6F6580" w:rsidR="00692EFE" w:rsidRPr="004728E0" w:rsidRDefault="00692EFE" w:rsidP="00692EFE">
            <w:pPr>
              <w:tabs>
                <w:tab w:val="left" w:pos="851"/>
              </w:tabs>
              <w:rPr>
                <w:rFonts w:ascii="TH SarabunPSK" w:hAnsi="TH SarabunPSK" w:cs="TH SarabunPSK"/>
                <w:sz w:val="28"/>
                <w:cs/>
              </w:rPr>
            </w:pPr>
          </w:p>
        </w:tc>
        <w:tc>
          <w:tcPr>
            <w:tcW w:w="3510" w:type="dxa"/>
            <w:tcBorders>
              <w:bottom w:val="single" w:sz="4" w:space="0" w:color="000000" w:themeColor="text1"/>
            </w:tcBorders>
          </w:tcPr>
          <w:p w14:paraId="072BC2FA" w14:textId="60666E81" w:rsidR="00692EFE" w:rsidRPr="004728E0" w:rsidRDefault="00692EFE" w:rsidP="00692EFE">
            <w:pPr>
              <w:rPr>
                <w:rFonts w:ascii="TH SarabunPSK" w:hAnsi="TH SarabunPSK" w:cs="TH SarabunPSK"/>
                <w:b/>
                <w:bCs/>
                <w:sz w:val="28"/>
              </w:rPr>
            </w:pPr>
          </w:p>
        </w:tc>
        <w:tc>
          <w:tcPr>
            <w:tcW w:w="2886" w:type="dxa"/>
            <w:tcBorders>
              <w:bottom w:val="single" w:sz="4" w:space="0" w:color="000000" w:themeColor="text1"/>
            </w:tcBorders>
          </w:tcPr>
          <w:p w14:paraId="34E39277" w14:textId="1FA38D0A"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310D75FA" w14:textId="77777777" w:rsidTr="004728E0">
        <w:tc>
          <w:tcPr>
            <w:tcW w:w="4590" w:type="dxa"/>
            <w:gridSpan w:val="2"/>
            <w:tcBorders>
              <w:bottom w:val="single" w:sz="4" w:space="0" w:color="000000" w:themeColor="text1"/>
            </w:tcBorders>
            <w:shd w:val="clear" w:color="auto" w:fill="FBD4B4" w:themeFill="accent6" w:themeFillTint="66"/>
          </w:tcPr>
          <w:p w14:paraId="7C642A4E" w14:textId="57D4D89F" w:rsidR="004728E0" w:rsidRPr="004728E0" w:rsidRDefault="004728E0" w:rsidP="00692EFE">
            <w:pPr>
              <w:tabs>
                <w:tab w:val="left" w:pos="851"/>
              </w:tabs>
              <w:rPr>
                <w:rFonts w:ascii="TH SarabunPSK" w:hAnsi="TH SarabunPSK" w:cs="TH SarabunPSK" w:hint="cs"/>
                <w:b/>
                <w:bCs/>
                <w:sz w:val="28"/>
              </w:rPr>
            </w:pPr>
            <w:r w:rsidRPr="004728E0">
              <w:rPr>
                <w:rFonts w:ascii="TH SarabunPSK" w:hAnsi="TH SarabunPSK" w:cs="TH SarabunPSK"/>
                <w:b/>
                <w:bCs/>
                <w:sz w:val="28"/>
              </w:rPr>
              <w:t>3. Teaching and Learning Approach</w:t>
            </w:r>
          </w:p>
        </w:tc>
        <w:tc>
          <w:tcPr>
            <w:tcW w:w="3330" w:type="dxa"/>
            <w:tcBorders>
              <w:bottom w:val="single" w:sz="4" w:space="0" w:color="000000" w:themeColor="text1"/>
            </w:tcBorders>
            <w:shd w:val="clear" w:color="auto" w:fill="FBD4B4" w:themeFill="accent6" w:themeFillTint="66"/>
          </w:tcPr>
          <w:p w14:paraId="29B7EA5F" w14:textId="77777777" w:rsidR="004728E0" w:rsidRPr="004728E0" w:rsidRDefault="004728E0" w:rsidP="00692EFE">
            <w:pPr>
              <w:tabs>
                <w:tab w:val="left" w:pos="851"/>
              </w:tabs>
              <w:rPr>
                <w:rFonts w:ascii="TH SarabunPSK" w:hAnsi="TH SarabunPSK" w:cs="TH SarabunPSK"/>
                <w:b/>
                <w:bCs/>
                <w:sz w:val="28"/>
                <w:cs/>
              </w:rPr>
            </w:pPr>
          </w:p>
        </w:tc>
        <w:tc>
          <w:tcPr>
            <w:tcW w:w="3510" w:type="dxa"/>
            <w:tcBorders>
              <w:bottom w:val="single" w:sz="4" w:space="0" w:color="000000" w:themeColor="text1"/>
            </w:tcBorders>
            <w:shd w:val="clear" w:color="auto" w:fill="FBD4B4" w:themeFill="accent6" w:themeFillTint="66"/>
          </w:tcPr>
          <w:p w14:paraId="0FA7180E" w14:textId="77777777" w:rsidR="004728E0" w:rsidRPr="004728E0" w:rsidRDefault="004728E0" w:rsidP="00692EFE">
            <w:pPr>
              <w:rPr>
                <w:rFonts w:ascii="TH SarabunPSK" w:hAnsi="TH SarabunPSK" w:cs="TH SarabunPSK"/>
                <w:b/>
                <w:bCs/>
                <w:sz w:val="28"/>
              </w:rPr>
            </w:pPr>
          </w:p>
        </w:tc>
        <w:tc>
          <w:tcPr>
            <w:tcW w:w="2886" w:type="dxa"/>
            <w:tcBorders>
              <w:bottom w:val="single" w:sz="4" w:space="0" w:color="000000" w:themeColor="text1"/>
            </w:tcBorders>
            <w:shd w:val="clear" w:color="auto" w:fill="FBD4B4" w:themeFill="accent6" w:themeFillTint="66"/>
          </w:tcPr>
          <w:p w14:paraId="185286E3" w14:textId="77777777" w:rsidR="004728E0" w:rsidRPr="004728E0" w:rsidRDefault="004728E0" w:rsidP="00692EFE">
            <w:pPr>
              <w:tabs>
                <w:tab w:val="left" w:pos="851"/>
              </w:tabs>
              <w:jc w:val="center"/>
              <w:rPr>
                <w:rFonts w:ascii="TH SarabunPSK" w:hAnsi="TH SarabunPSK" w:cs="TH SarabunPSK"/>
                <w:b/>
                <w:bCs/>
                <w:sz w:val="32"/>
                <w:szCs w:val="32"/>
              </w:rPr>
            </w:pPr>
          </w:p>
        </w:tc>
      </w:tr>
      <w:tr w:rsidR="004728E0" w:rsidRPr="004728E0" w14:paraId="16709DD8" w14:textId="6C30F70A" w:rsidTr="004728E0">
        <w:tc>
          <w:tcPr>
            <w:tcW w:w="538" w:type="dxa"/>
          </w:tcPr>
          <w:p w14:paraId="295E6B60"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3.1</w:t>
            </w:r>
          </w:p>
        </w:tc>
        <w:tc>
          <w:tcPr>
            <w:tcW w:w="4052" w:type="dxa"/>
          </w:tcPr>
          <w:p w14:paraId="264A02B1"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educational philosophy is shown to be articulated and communicated to all stakeholders</w:t>
            </w:r>
            <w:r w:rsidRPr="004728E0">
              <w:rPr>
                <w:rFonts w:ascii="TH SarabunPSK" w:hAnsi="TH SarabunPSK" w:cs="TH SarabunPSK" w:hint="cs"/>
                <w:sz w:val="28"/>
                <w:cs/>
              </w:rPr>
              <w:t xml:space="preserve">. </w:t>
            </w:r>
            <w:r w:rsidRPr="004728E0">
              <w:rPr>
                <w:rFonts w:ascii="TH SarabunPSK" w:hAnsi="TH SarabunPSK" w:cs="TH SarabunPSK" w:hint="cs"/>
                <w:sz w:val="28"/>
              </w:rPr>
              <w:t>It is also shown to be reflected in the teaching and learning activities</w:t>
            </w:r>
            <w:r w:rsidRPr="004728E0">
              <w:rPr>
                <w:rFonts w:ascii="TH SarabunPSK" w:hAnsi="TH SarabunPSK" w:cs="TH SarabunPSK" w:hint="cs"/>
                <w:sz w:val="28"/>
                <w:cs/>
              </w:rPr>
              <w:t>.</w:t>
            </w:r>
          </w:p>
        </w:tc>
        <w:tc>
          <w:tcPr>
            <w:tcW w:w="3330" w:type="dxa"/>
          </w:tcPr>
          <w:p w14:paraId="0055F85A" w14:textId="48C10C15" w:rsidR="00692EFE" w:rsidRPr="004728E0" w:rsidRDefault="00692EFE" w:rsidP="00692EFE">
            <w:pPr>
              <w:outlineLvl w:val="0"/>
              <w:rPr>
                <w:rFonts w:ascii="TH SarabunPSK" w:hAnsi="TH SarabunPSK" w:cs="TH SarabunPSK"/>
                <w:sz w:val="28"/>
                <w:cs/>
              </w:rPr>
            </w:pPr>
          </w:p>
        </w:tc>
        <w:tc>
          <w:tcPr>
            <w:tcW w:w="3510" w:type="dxa"/>
          </w:tcPr>
          <w:p w14:paraId="7D254313" w14:textId="7D931BE1" w:rsidR="00692EFE" w:rsidRPr="004728E0" w:rsidRDefault="00692EFE" w:rsidP="00692EFE">
            <w:pPr>
              <w:rPr>
                <w:rFonts w:ascii="TH SarabunPSK" w:hAnsi="TH SarabunPSK" w:cs="TH SarabunPSK"/>
                <w:sz w:val="28"/>
              </w:rPr>
            </w:pPr>
          </w:p>
        </w:tc>
        <w:tc>
          <w:tcPr>
            <w:tcW w:w="2886" w:type="dxa"/>
          </w:tcPr>
          <w:p w14:paraId="198B1A74" w14:textId="66AC733A"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4BDA0C63" w14:textId="75381698" w:rsidTr="004728E0">
        <w:tc>
          <w:tcPr>
            <w:tcW w:w="538" w:type="dxa"/>
          </w:tcPr>
          <w:p w14:paraId="79642488"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3.2</w:t>
            </w:r>
          </w:p>
        </w:tc>
        <w:tc>
          <w:tcPr>
            <w:tcW w:w="4052" w:type="dxa"/>
          </w:tcPr>
          <w:p w14:paraId="11DA7709"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teaching and learning activities are shown to allow students to participate responsibly in the learning process</w:t>
            </w:r>
            <w:r w:rsidRPr="004728E0">
              <w:rPr>
                <w:rFonts w:ascii="TH SarabunPSK" w:hAnsi="TH SarabunPSK" w:cs="TH SarabunPSK" w:hint="cs"/>
                <w:sz w:val="28"/>
                <w:cs/>
              </w:rPr>
              <w:t>.</w:t>
            </w:r>
          </w:p>
        </w:tc>
        <w:tc>
          <w:tcPr>
            <w:tcW w:w="3330" w:type="dxa"/>
          </w:tcPr>
          <w:p w14:paraId="0515510A" w14:textId="72F9FD7C" w:rsidR="00692EFE" w:rsidRPr="004728E0" w:rsidRDefault="00692EFE" w:rsidP="00692EFE">
            <w:pPr>
              <w:rPr>
                <w:rFonts w:ascii="TH SarabunPSK" w:hAnsi="TH SarabunPSK" w:cs="TH SarabunPSK"/>
                <w:sz w:val="28"/>
                <w:cs/>
              </w:rPr>
            </w:pPr>
          </w:p>
        </w:tc>
        <w:tc>
          <w:tcPr>
            <w:tcW w:w="3510" w:type="dxa"/>
          </w:tcPr>
          <w:p w14:paraId="1DD2AC06" w14:textId="77777777" w:rsidR="00692EFE" w:rsidRPr="004728E0" w:rsidRDefault="00692EFE" w:rsidP="00692EFE">
            <w:pPr>
              <w:tabs>
                <w:tab w:val="left" w:pos="851"/>
              </w:tabs>
              <w:rPr>
                <w:rFonts w:ascii="TH SarabunPSK" w:hAnsi="TH SarabunPSK" w:cs="TH SarabunPSK"/>
                <w:sz w:val="28"/>
                <w:highlight w:val="yellow"/>
                <w:cs/>
              </w:rPr>
            </w:pPr>
          </w:p>
        </w:tc>
        <w:tc>
          <w:tcPr>
            <w:tcW w:w="2886" w:type="dxa"/>
          </w:tcPr>
          <w:p w14:paraId="361E2F48" w14:textId="00CD530A"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738B9209" w14:textId="2007C7EA" w:rsidTr="004728E0">
        <w:tc>
          <w:tcPr>
            <w:tcW w:w="538" w:type="dxa"/>
          </w:tcPr>
          <w:p w14:paraId="071A0D3B"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3.3</w:t>
            </w:r>
          </w:p>
        </w:tc>
        <w:tc>
          <w:tcPr>
            <w:tcW w:w="4052" w:type="dxa"/>
          </w:tcPr>
          <w:p w14:paraId="0D7A4D0E"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teaching and learning activities are shown to involve active learning by the students</w:t>
            </w:r>
            <w:r w:rsidRPr="004728E0">
              <w:rPr>
                <w:rFonts w:ascii="TH SarabunPSK" w:hAnsi="TH SarabunPSK" w:cs="TH SarabunPSK" w:hint="cs"/>
                <w:sz w:val="28"/>
                <w:cs/>
              </w:rPr>
              <w:t>.</w:t>
            </w:r>
          </w:p>
        </w:tc>
        <w:tc>
          <w:tcPr>
            <w:tcW w:w="3330" w:type="dxa"/>
          </w:tcPr>
          <w:p w14:paraId="27EAC38A" w14:textId="0B194886" w:rsidR="00692EFE" w:rsidRPr="004728E0" w:rsidRDefault="00692EFE" w:rsidP="00692EFE">
            <w:pPr>
              <w:tabs>
                <w:tab w:val="left" w:pos="851"/>
              </w:tabs>
              <w:rPr>
                <w:rFonts w:ascii="TH SarabunPSK" w:hAnsi="TH SarabunPSK" w:cs="TH SarabunPSK"/>
                <w:b/>
                <w:bCs/>
                <w:sz w:val="28"/>
                <w:cs/>
              </w:rPr>
            </w:pPr>
          </w:p>
        </w:tc>
        <w:tc>
          <w:tcPr>
            <w:tcW w:w="3510" w:type="dxa"/>
          </w:tcPr>
          <w:p w14:paraId="745C5A79" w14:textId="2C7A162E" w:rsidR="00692EFE" w:rsidRPr="004728E0" w:rsidRDefault="00692EFE" w:rsidP="00692EFE">
            <w:pPr>
              <w:rPr>
                <w:rFonts w:ascii="TH SarabunPSK" w:hAnsi="TH SarabunPSK" w:cs="TH SarabunPSK"/>
                <w:b/>
                <w:bCs/>
                <w:sz w:val="28"/>
              </w:rPr>
            </w:pPr>
          </w:p>
        </w:tc>
        <w:tc>
          <w:tcPr>
            <w:tcW w:w="2886" w:type="dxa"/>
          </w:tcPr>
          <w:p w14:paraId="1607CFE4" w14:textId="5FF74760" w:rsidR="00692EFE" w:rsidRPr="004728E0" w:rsidRDefault="00692EFE" w:rsidP="00692EFE">
            <w:pPr>
              <w:tabs>
                <w:tab w:val="left" w:pos="851"/>
              </w:tabs>
              <w:jc w:val="center"/>
              <w:rPr>
                <w:rFonts w:ascii="TH SarabunPSK" w:hAnsi="TH SarabunPSK" w:cs="TH SarabunPSK"/>
                <w:sz w:val="32"/>
                <w:szCs w:val="32"/>
                <w:cs/>
              </w:rPr>
            </w:pPr>
          </w:p>
        </w:tc>
      </w:tr>
      <w:tr w:rsidR="004728E0" w:rsidRPr="004728E0" w14:paraId="709BCC2C" w14:textId="72805838" w:rsidTr="004728E0">
        <w:tc>
          <w:tcPr>
            <w:tcW w:w="538" w:type="dxa"/>
          </w:tcPr>
          <w:p w14:paraId="4C6E60A0"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3</w:t>
            </w:r>
            <w:r w:rsidRPr="004728E0">
              <w:rPr>
                <w:rFonts w:ascii="TH SarabunPSK" w:hAnsi="TH SarabunPSK" w:cs="TH SarabunPSK" w:hint="cs"/>
                <w:sz w:val="28"/>
                <w:cs/>
              </w:rPr>
              <w:t>.</w:t>
            </w:r>
            <w:r w:rsidRPr="004728E0">
              <w:rPr>
                <w:rFonts w:ascii="TH SarabunPSK" w:hAnsi="TH SarabunPSK" w:cs="TH SarabunPSK" w:hint="cs"/>
                <w:sz w:val="28"/>
              </w:rPr>
              <w:t>4</w:t>
            </w:r>
          </w:p>
        </w:tc>
        <w:tc>
          <w:tcPr>
            <w:tcW w:w="4052" w:type="dxa"/>
          </w:tcPr>
          <w:p w14:paraId="417DAF9E"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teaching and learning activities are shown to promote learning, learning how to learn, and instilling in students a commitment for life</w:t>
            </w:r>
            <w:r w:rsidRPr="004728E0">
              <w:rPr>
                <w:rFonts w:ascii="TH SarabunPSK" w:hAnsi="TH SarabunPSK" w:cs="TH SarabunPSK" w:hint="cs"/>
                <w:sz w:val="28"/>
                <w:cs/>
              </w:rPr>
              <w:t>-</w:t>
            </w:r>
            <w:r w:rsidRPr="004728E0">
              <w:rPr>
                <w:rFonts w:ascii="TH SarabunPSK" w:hAnsi="TH SarabunPSK" w:cs="TH SarabunPSK" w:hint="cs"/>
                <w:sz w:val="28"/>
              </w:rPr>
              <w:t xml:space="preserve">long learning </w:t>
            </w:r>
            <w:r w:rsidRPr="004728E0">
              <w:rPr>
                <w:rFonts w:ascii="TH SarabunPSK" w:hAnsi="TH SarabunPSK" w:cs="TH SarabunPSK" w:hint="cs"/>
                <w:sz w:val="28"/>
                <w:cs/>
              </w:rPr>
              <w:t>(</w:t>
            </w:r>
            <w:r w:rsidRPr="004728E0">
              <w:rPr>
                <w:rFonts w:ascii="TH SarabunPSK" w:hAnsi="TH SarabunPSK" w:cs="TH SarabunPSK" w:hint="cs"/>
                <w:sz w:val="28"/>
              </w:rPr>
              <w:t>e</w:t>
            </w:r>
            <w:r w:rsidRPr="004728E0">
              <w:rPr>
                <w:rFonts w:ascii="TH SarabunPSK" w:hAnsi="TH SarabunPSK" w:cs="TH SarabunPSK" w:hint="cs"/>
                <w:sz w:val="28"/>
                <w:cs/>
              </w:rPr>
              <w:t>.</w:t>
            </w:r>
            <w:r w:rsidRPr="004728E0">
              <w:rPr>
                <w:rFonts w:ascii="TH SarabunPSK" w:hAnsi="TH SarabunPSK" w:cs="TH SarabunPSK" w:hint="cs"/>
                <w:sz w:val="28"/>
              </w:rPr>
              <w:t>g</w:t>
            </w:r>
            <w:r w:rsidRPr="004728E0">
              <w:rPr>
                <w:rFonts w:ascii="TH SarabunPSK" w:hAnsi="TH SarabunPSK" w:cs="TH SarabunPSK" w:hint="cs"/>
                <w:sz w:val="28"/>
                <w:cs/>
              </w:rPr>
              <w:t>.</w:t>
            </w:r>
            <w:r w:rsidRPr="004728E0">
              <w:rPr>
                <w:rFonts w:ascii="TH SarabunPSK" w:hAnsi="TH SarabunPSK" w:cs="TH SarabunPSK" w:hint="cs"/>
                <w:sz w:val="28"/>
              </w:rPr>
              <w:t>, commitment to critical inquiry, information</w:t>
            </w:r>
            <w:r w:rsidRPr="004728E0">
              <w:rPr>
                <w:rFonts w:ascii="TH SarabunPSK" w:hAnsi="TH SarabunPSK" w:cs="TH SarabunPSK" w:hint="cs"/>
                <w:sz w:val="28"/>
                <w:cs/>
              </w:rPr>
              <w:t>-</w:t>
            </w:r>
            <w:r w:rsidRPr="004728E0">
              <w:rPr>
                <w:rFonts w:ascii="TH SarabunPSK" w:hAnsi="TH SarabunPSK" w:cs="TH SarabunPSK" w:hint="cs"/>
                <w:sz w:val="28"/>
              </w:rPr>
              <w:t>processing skills, and a willingness to experiment with new ideas and practices</w:t>
            </w:r>
            <w:r w:rsidRPr="004728E0">
              <w:rPr>
                <w:rFonts w:ascii="TH SarabunPSK" w:hAnsi="TH SarabunPSK" w:cs="TH SarabunPSK" w:hint="cs"/>
                <w:sz w:val="28"/>
                <w:cs/>
              </w:rPr>
              <w:t>).</w:t>
            </w:r>
          </w:p>
        </w:tc>
        <w:tc>
          <w:tcPr>
            <w:tcW w:w="3330" w:type="dxa"/>
          </w:tcPr>
          <w:p w14:paraId="0DC723E8" w14:textId="40365E89" w:rsidR="00692EFE" w:rsidRPr="004728E0" w:rsidRDefault="00692EFE" w:rsidP="00692EFE">
            <w:pPr>
              <w:rPr>
                <w:rFonts w:ascii="TH SarabunPSK" w:hAnsi="TH SarabunPSK" w:cs="TH SarabunPSK"/>
                <w:sz w:val="28"/>
                <w:cs/>
              </w:rPr>
            </w:pPr>
          </w:p>
        </w:tc>
        <w:tc>
          <w:tcPr>
            <w:tcW w:w="3510" w:type="dxa"/>
          </w:tcPr>
          <w:p w14:paraId="2BB93727" w14:textId="68D1000F" w:rsidR="00692EFE" w:rsidRPr="004728E0" w:rsidRDefault="00692EFE" w:rsidP="00692EFE">
            <w:pPr>
              <w:rPr>
                <w:rFonts w:ascii="TH SarabunPSK" w:hAnsi="TH SarabunPSK" w:cs="TH SarabunPSK"/>
                <w:sz w:val="28"/>
              </w:rPr>
            </w:pPr>
          </w:p>
        </w:tc>
        <w:tc>
          <w:tcPr>
            <w:tcW w:w="2886" w:type="dxa"/>
          </w:tcPr>
          <w:p w14:paraId="7B858BA9" w14:textId="62B19BA8"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7C48DC6C" w14:textId="6F708D89" w:rsidTr="004728E0">
        <w:tc>
          <w:tcPr>
            <w:tcW w:w="538" w:type="dxa"/>
          </w:tcPr>
          <w:p w14:paraId="23F4A248"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3</w:t>
            </w:r>
            <w:r w:rsidRPr="004728E0">
              <w:rPr>
                <w:rFonts w:ascii="TH SarabunPSK" w:hAnsi="TH SarabunPSK" w:cs="TH SarabunPSK" w:hint="cs"/>
                <w:sz w:val="28"/>
                <w:cs/>
              </w:rPr>
              <w:t>.</w:t>
            </w:r>
            <w:r w:rsidRPr="004728E0">
              <w:rPr>
                <w:rFonts w:ascii="TH SarabunPSK" w:hAnsi="TH SarabunPSK" w:cs="TH SarabunPSK" w:hint="cs"/>
                <w:sz w:val="28"/>
              </w:rPr>
              <w:t>5</w:t>
            </w:r>
          </w:p>
        </w:tc>
        <w:tc>
          <w:tcPr>
            <w:tcW w:w="4052" w:type="dxa"/>
          </w:tcPr>
          <w:p w14:paraId="7B026604"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 xml:space="preserve">The teaching and learning activities are shown </w:t>
            </w:r>
            <w:r w:rsidRPr="004728E0">
              <w:rPr>
                <w:rFonts w:ascii="TH SarabunPSK" w:hAnsi="TH SarabunPSK" w:cs="TH SarabunPSK" w:hint="cs"/>
                <w:b/>
                <w:bCs/>
                <w:sz w:val="28"/>
              </w:rPr>
              <w:t>to inculcate</w:t>
            </w:r>
            <w:r w:rsidRPr="004728E0">
              <w:rPr>
                <w:rFonts w:ascii="TH SarabunPSK" w:hAnsi="TH SarabunPSK" w:cs="TH SarabunPSK" w:hint="cs"/>
                <w:sz w:val="28"/>
              </w:rPr>
              <w:t xml:space="preserve"> in students, new ideas, creative thought, innovation, and an entrepreneurial mindset</w:t>
            </w:r>
            <w:r w:rsidRPr="004728E0">
              <w:rPr>
                <w:rFonts w:ascii="TH SarabunPSK" w:hAnsi="TH SarabunPSK" w:cs="TH SarabunPSK" w:hint="cs"/>
                <w:sz w:val="28"/>
                <w:cs/>
              </w:rPr>
              <w:t>.</w:t>
            </w:r>
          </w:p>
        </w:tc>
        <w:tc>
          <w:tcPr>
            <w:tcW w:w="3330" w:type="dxa"/>
          </w:tcPr>
          <w:p w14:paraId="26109AB2" w14:textId="4C6D4571" w:rsidR="00692EFE" w:rsidRPr="004728E0" w:rsidRDefault="00692EFE" w:rsidP="00692EFE">
            <w:pPr>
              <w:tabs>
                <w:tab w:val="left" w:pos="851"/>
              </w:tabs>
              <w:rPr>
                <w:rFonts w:ascii="TH SarabunPSK" w:hAnsi="TH SarabunPSK" w:cs="TH SarabunPSK"/>
                <w:sz w:val="28"/>
                <w:cs/>
              </w:rPr>
            </w:pPr>
          </w:p>
        </w:tc>
        <w:tc>
          <w:tcPr>
            <w:tcW w:w="3510" w:type="dxa"/>
          </w:tcPr>
          <w:p w14:paraId="660B6039" w14:textId="5F091A94" w:rsidR="00692EFE" w:rsidRPr="004728E0" w:rsidRDefault="00692EFE" w:rsidP="00692EFE">
            <w:pPr>
              <w:rPr>
                <w:rFonts w:ascii="TH SarabunPSK" w:hAnsi="TH SarabunPSK" w:cs="TH SarabunPSK"/>
                <w:sz w:val="28"/>
                <w:cs/>
              </w:rPr>
            </w:pPr>
          </w:p>
        </w:tc>
        <w:tc>
          <w:tcPr>
            <w:tcW w:w="2886" w:type="dxa"/>
          </w:tcPr>
          <w:p w14:paraId="5D77686F" w14:textId="52AD57AB"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09BBC7BE" w14:textId="3A100BB8" w:rsidTr="004728E0">
        <w:tc>
          <w:tcPr>
            <w:tcW w:w="538" w:type="dxa"/>
            <w:tcBorders>
              <w:bottom w:val="single" w:sz="4" w:space="0" w:color="000000" w:themeColor="text1"/>
            </w:tcBorders>
          </w:tcPr>
          <w:p w14:paraId="123D0376"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3</w:t>
            </w:r>
            <w:r w:rsidRPr="004728E0">
              <w:rPr>
                <w:rFonts w:ascii="TH SarabunPSK" w:hAnsi="TH SarabunPSK" w:cs="TH SarabunPSK" w:hint="cs"/>
                <w:sz w:val="28"/>
                <w:cs/>
              </w:rPr>
              <w:t>.</w:t>
            </w:r>
            <w:r w:rsidRPr="004728E0">
              <w:rPr>
                <w:rFonts w:ascii="TH SarabunPSK" w:hAnsi="TH SarabunPSK" w:cs="TH SarabunPSK" w:hint="cs"/>
                <w:sz w:val="28"/>
              </w:rPr>
              <w:t>6</w:t>
            </w:r>
          </w:p>
        </w:tc>
        <w:tc>
          <w:tcPr>
            <w:tcW w:w="4052" w:type="dxa"/>
            <w:tcBorders>
              <w:bottom w:val="single" w:sz="4" w:space="0" w:color="000000" w:themeColor="text1"/>
            </w:tcBorders>
          </w:tcPr>
          <w:p w14:paraId="49BA92D1" w14:textId="77777777" w:rsidR="00692EFE" w:rsidRPr="004728E0" w:rsidRDefault="00692EFE" w:rsidP="00692EFE">
            <w:pPr>
              <w:tabs>
                <w:tab w:val="left" w:pos="851"/>
              </w:tabs>
              <w:rPr>
                <w:rFonts w:ascii="TH SarabunPSK" w:hAnsi="TH SarabunPSK" w:cs="TH SarabunPSK" w:hint="cs"/>
                <w:sz w:val="28"/>
                <w:cs/>
              </w:rPr>
            </w:pPr>
            <w:r w:rsidRPr="004728E0">
              <w:rPr>
                <w:rFonts w:ascii="TH SarabunPSK" w:hAnsi="TH SarabunPSK" w:cs="TH SarabunPSK" w:hint="cs"/>
                <w:sz w:val="28"/>
              </w:rPr>
              <w:t xml:space="preserve">The teaching and learning processes are shown to be continuously improved to </w:t>
            </w:r>
            <w:r w:rsidRPr="004728E0">
              <w:rPr>
                <w:rFonts w:ascii="TH SarabunPSK" w:hAnsi="TH SarabunPSK" w:cs="TH SarabunPSK" w:hint="cs"/>
                <w:sz w:val="28"/>
              </w:rPr>
              <w:lastRenderedPageBreak/>
              <w:t>ensure their relevance to the needs of industry and are aligned to the expected learning outcomes</w:t>
            </w:r>
            <w:r w:rsidRPr="004728E0">
              <w:rPr>
                <w:rFonts w:ascii="TH SarabunPSK" w:hAnsi="TH SarabunPSK" w:cs="TH SarabunPSK" w:hint="cs"/>
                <w:sz w:val="28"/>
                <w:cs/>
              </w:rPr>
              <w:t>.</w:t>
            </w:r>
          </w:p>
        </w:tc>
        <w:tc>
          <w:tcPr>
            <w:tcW w:w="3330" w:type="dxa"/>
            <w:tcBorders>
              <w:bottom w:val="single" w:sz="4" w:space="0" w:color="000000" w:themeColor="text1"/>
            </w:tcBorders>
          </w:tcPr>
          <w:p w14:paraId="159F4AAC" w14:textId="5D2494A1" w:rsidR="00692EFE" w:rsidRPr="004728E0" w:rsidRDefault="00692EFE" w:rsidP="00692EFE">
            <w:pPr>
              <w:rPr>
                <w:rFonts w:ascii="TH SarabunPSK" w:hAnsi="TH SarabunPSK" w:cs="TH SarabunPSK"/>
                <w:sz w:val="28"/>
              </w:rPr>
            </w:pPr>
          </w:p>
        </w:tc>
        <w:tc>
          <w:tcPr>
            <w:tcW w:w="3510" w:type="dxa"/>
            <w:tcBorders>
              <w:bottom w:val="single" w:sz="4" w:space="0" w:color="000000" w:themeColor="text1"/>
            </w:tcBorders>
          </w:tcPr>
          <w:p w14:paraId="1B006DCC" w14:textId="6FCB3F84" w:rsidR="00692EFE" w:rsidRPr="004728E0" w:rsidRDefault="00692EFE" w:rsidP="00692EFE">
            <w:pPr>
              <w:rPr>
                <w:rFonts w:ascii="TH SarabunPSK" w:hAnsi="TH SarabunPSK" w:cs="TH SarabunPSK"/>
                <w:sz w:val="28"/>
              </w:rPr>
            </w:pPr>
          </w:p>
        </w:tc>
        <w:tc>
          <w:tcPr>
            <w:tcW w:w="2886" w:type="dxa"/>
            <w:tcBorders>
              <w:bottom w:val="single" w:sz="4" w:space="0" w:color="000000" w:themeColor="text1"/>
            </w:tcBorders>
          </w:tcPr>
          <w:p w14:paraId="7A80DF42" w14:textId="7B4D8956" w:rsidR="00692EFE" w:rsidRPr="004728E0" w:rsidRDefault="00692EFE" w:rsidP="00692EFE">
            <w:pPr>
              <w:tabs>
                <w:tab w:val="left" w:pos="851"/>
              </w:tabs>
              <w:jc w:val="center"/>
              <w:rPr>
                <w:rFonts w:ascii="TH SarabunPSK" w:hAnsi="TH SarabunPSK" w:cs="TH SarabunPSK"/>
                <w:sz w:val="32"/>
                <w:szCs w:val="32"/>
                <w:cs/>
              </w:rPr>
            </w:pPr>
          </w:p>
        </w:tc>
      </w:tr>
      <w:tr w:rsidR="004728E0" w:rsidRPr="004728E0" w14:paraId="0C426B00" w14:textId="77777777" w:rsidTr="004728E0">
        <w:tc>
          <w:tcPr>
            <w:tcW w:w="4590" w:type="dxa"/>
            <w:gridSpan w:val="2"/>
            <w:tcBorders>
              <w:bottom w:val="single" w:sz="4" w:space="0" w:color="000000" w:themeColor="text1"/>
            </w:tcBorders>
            <w:shd w:val="clear" w:color="auto" w:fill="FBD4B4" w:themeFill="accent6" w:themeFillTint="66"/>
          </w:tcPr>
          <w:p w14:paraId="4A72B163" w14:textId="5B3EF900" w:rsidR="004728E0" w:rsidRPr="004728E0" w:rsidRDefault="004728E0" w:rsidP="00692EFE">
            <w:pPr>
              <w:tabs>
                <w:tab w:val="left" w:pos="851"/>
              </w:tabs>
              <w:rPr>
                <w:rFonts w:ascii="TH SarabunPSK" w:hAnsi="TH SarabunPSK" w:cs="TH SarabunPSK" w:hint="cs"/>
                <w:b/>
                <w:bCs/>
                <w:sz w:val="28"/>
              </w:rPr>
            </w:pPr>
            <w:r w:rsidRPr="004728E0">
              <w:rPr>
                <w:rFonts w:ascii="TH SarabunPSK" w:hAnsi="TH SarabunPSK" w:cs="TH SarabunPSK" w:hint="cs"/>
                <w:b/>
                <w:bCs/>
                <w:sz w:val="28"/>
              </w:rPr>
              <w:t>4. Student Assessment</w:t>
            </w:r>
          </w:p>
        </w:tc>
        <w:tc>
          <w:tcPr>
            <w:tcW w:w="3330" w:type="dxa"/>
            <w:tcBorders>
              <w:bottom w:val="single" w:sz="4" w:space="0" w:color="000000" w:themeColor="text1"/>
            </w:tcBorders>
            <w:shd w:val="clear" w:color="auto" w:fill="FBD4B4" w:themeFill="accent6" w:themeFillTint="66"/>
          </w:tcPr>
          <w:p w14:paraId="2D0BF6A9" w14:textId="77777777" w:rsidR="004728E0" w:rsidRPr="004728E0" w:rsidRDefault="004728E0" w:rsidP="00692EFE">
            <w:pPr>
              <w:rPr>
                <w:rFonts w:ascii="TH SarabunPSK" w:hAnsi="TH SarabunPSK" w:cs="TH SarabunPSK"/>
                <w:b/>
                <w:bCs/>
                <w:sz w:val="28"/>
              </w:rPr>
            </w:pPr>
          </w:p>
        </w:tc>
        <w:tc>
          <w:tcPr>
            <w:tcW w:w="3510" w:type="dxa"/>
            <w:tcBorders>
              <w:bottom w:val="single" w:sz="4" w:space="0" w:color="000000" w:themeColor="text1"/>
            </w:tcBorders>
            <w:shd w:val="clear" w:color="auto" w:fill="FBD4B4" w:themeFill="accent6" w:themeFillTint="66"/>
          </w:tcPr>
          <w:p w14:paraId="3F02871D" w14:textId="77777777" w:rsidR="004728E0" w:rsidRPr="004728E0" w:rsidRDefault="004728E0" w:rsidP="00692EFE">
            <w:pPr>
              <w:rPr>
                <w:rFonts w:ascii="TH SarabunPSK" w:hAnsi="TH SarabunPSK" w:cs="TH SarabunPSK"/>
                <w:b/>
                <w:bCs/>
                <w:sz w:val="28"/>
              </w:rPr>
            </w:pPr>
          </w:p>
        </w:tc>
        <w:tc>
          <w:tcPr>
            <w:tcW w:w="2886" w:type="dxa"/>
            <w:tcBorders>
              <w:bottom w:val="single" w:sz="4" w:space="0" w:color="000000" w:themeColor="text1"/>
            </w:tcBorders>
            <w:shd w:val="clear" w:color="auto" w:fill="FBD4B4" w:themeFill="accent6" w:themeFillTint="66"/>
          </w:tcPr>
          <w:p w14:paraId="5F063594" w14:textId="77777777" w:rsidR="004728E0" w:rsidRPr="004728E0" w:rsidRDefault="004728E0" w:rsidP="00692EFE">
            <w:pPr>
              <w:tabs>
                <w:tab w:val="left" w:pos="851"/>
              </w:tabs>
              <w:jc w:val="center"/>
              <w:rPr>
                <w:rFonts w:ascii="TH SarabunPSK" w:hAnsi="TH SarabunPSK" w:cs="TH SarabunPSK"/>
                <w:b/>
                <w:bCs/>
                <w:sz w:val="32"/>
                <w:szCs w:val="32"/>
                <w:cs/>
              </w:rPr>
            </w:pPr>
          </w:p>
        </w:tc>
      </w:tr>
      <w:tr w:rsidR="004728E0" w:rsidRPr="004728E0" w14:paraId="26A8A970" w14:textId="3D261218" w:rsidTr="004728E0">
        <w:tc>
          <w:tcPr>
            <w:tcW w:w="538" w:type="dxa"/>
          </w:tcPr>
          <w:p w14:paraId="58F8D83B"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4.1</w:t>
            </w:r>
          </w:p>
        </w:tc>
        <w:tc>
          <w:tcPr>
            <w:tcW w:w="4052" w:type="dxa"/>
          </w:tcPr>
          <w:p w14:paraId="5D8C3DA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A variety of assessment methods are shown to be used and are shown to be constructively aligned to achieving the expected learning outcomes and the teaching and learning objectives</w:t>
            </w:r>
            <w:r w:rsidRPr="004728E0">
              <w:rPr>
                <w:rFonts w:ascii="TH SarabunPSK" w:hAnsi="TH SarabunPSK" w:cs="TH SarabunPSK" w:hint="cs"/>
                <w:sz w:val="28"/>
                <w:cs/>
              </w:rPr>
              <w:t>.</w:t>
            </w:r>
          </w:p>
        </w:tc>
        <w:tc>
          <w:tcPr>
            <w:tcW w:w="3330" w:type="dxa"/>
          </w:tcPr>
          <w:p w14:paraId="682610EC" w14:textId="3C25E599" w:rsidR="00692EFE" w:rsidRPr="004728E0" w:rsidRDefault="00692EFE" w:rsidP="00692EFE">
            <w:pPr>
              <w:rPr>
                <w:rFonts w:ascii="TH SarabunPSK" w:hAnsi="TH SarabunPSK" w:cs="TH SarabunPSK"/>
                <w:sz w:val="28"/>
                <w:cs/>
              </w:rPr>
            </w:pPr>
          </w:p>
        </w:tc>
        <w:tc>
          <w:tcPr>
            <w:tcW w:w="3510" w:type="dxa"/>
          </w:tcPr>
          <w:p w14:paraId="17642519" w14:textId="77777777" w:rsidR="00692EFE" w:rsidRPr="004728E0" w:rsidRDefault="00692EFE" w:rsidP="00692EFE">
            <w:pPr>
              <w:rPr>
                <w:rFonts w:ascii="TH SarabunPSK" w:hAnsi="TH SarabunPSK" w:cs="TH SarabunPSK"/>
                <w:sz w:val="28"/>
              </w:rPr>
            </w:pPr>
          </w:p>
        </w:tc>
        <w:tc>
          <w:tcPr>
            <w:tcW w:w="2886" w:type="dxa"/>
          </w:tcPr>
          <w:p w14:paraId="77EFF11E" w14:textId="7D224269" w:rsidR="00692EFE" w:rsidRPr="004728E0" w:rsidRDefault="00692EFE" w:rsidP="00692EFE">
            <w:pPr>
              <w:tabs>
                <w:tab w:val="left" w:pos="851"/>
              </w:tabs>
              <w:jc w:val="center"/>
              <w:rPr>
                <w:rFonts w:ascii="TH SarabunPSK" w:hAnsi="TH SarabunPSK" w:cs="TH SarabunPSK"/>
                <w:b/>
                <w:bCs/>
                <w:sz w:val="28"/>
              </w:rPr>
            </w:pPr>
          </w:p>
        </w:tc>
      </w:tr>
      <w:tr w:rsidR="004728E0" w:rsidRPr="004728E0" w14:paraId="1C39987A" w14:textId="6A9809C0" w:rsidTr="004728E0">
        <w:tc>
          <w:tcPr>
            <w:tcW w:w="538" w:type="dxa"/>
          </w:tcPr>
          <w:p w14:paraId="2F78F9F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4.2</w:t>
            </w:r>
          </w:p>
        </w:tc>
        <w:tc>
          <w:tcPr>
            <w:tcW w:w="4052" w:type="dxa"/>
          </w:tcPr>
          <w:p w14:paraId="4F1A4F1F"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assessment and assessment</w:t>
            </w:r>
            <w:r w:rsidRPr="004728E0">
              <w:rPr>
                <w:rFonts w:ascii="TH SarabunPSK" w:hAnsi="TH SarabunPSK" w:cs="TH SarabunPSK" w:hint="cs"/>
                <w:sz w:val="28"/>
                <w:cs/>
              </w:rPr>
              <w:t>-</w:t>
            </w:r>
            <w:r w:rsidRPr="004728E0">
              <w:rPr>
                <w:rFonts w:ascii="TH SarabunPSK" w:hAnsi="TH SarabunPSK" w:cs="TH SarabunPSK" w:hint="cs"/>
                <w:sz w:val="28"/>
              </w:rPr>
              <w:t>appeal policies are shown to be explicit, communicated to students, and applied consistently</w:t>
            </w:r>
            <w:r w:rsidRPr="004728E0">
              <w:rPr>
                <w:rFonts w:ascii="TH SarabunPSK" w:hAnsi="TH SarabunPSK" w:cs="TH SarabunPSK" w:hint="cs"/>
                <w:sz w:val="28"/>
                <w:cs/>
              </w:rPr>
              <w:t>.</w:t>
            </w:r>
          </w:p>
        </w:tc>
        <w:tc>
          <w:tcPr>
            <w:tcW w:w="3330" w:type="dxa"/>
          </w:tcPr>
          <w:p w14:paraId="3F5A42A9" w14:textId="338304B7" w:rsidR="00692EFE" w:rsidRPr="004728E0" w:rsidRDefault="00692EFE" w:rsidP="00692EFE">
            <w:pPr>
              <w:tabs>
                <w:tab w:val="left" w:pos="851"/>
              </w:tabs>
              <w:rPr>
                <w:rFonts w:ascii="TH SarabunPSK" w:hAnsi="TH SarabunPSK" w:cs="TH SarabunPSK"/>
                <w:sz w:val="28"/>
                <w:cs/>
              </w:rPr>
            </w:pPr>
          </w:p>
        </w:tc>
        <w:tc>
          <w:tcPr>
            <w:tcW w:w="3510" w:type="dxa"/>
          </w:tcPr>
          <w:p w14:paraId="04BC248A" w14:textId="1D68E0AD" w:rsidR="00692EFE" w:rsidRPr="004728E0" w:rsidRDefault="00692EFE" w:rsidP="00692EFE">
            <w:pPr>
              <w:rPr>
                <w:rFonts w:ascii="TH SarabunPSK" w:hAnsi="TH SarabunPSK" w:cs="TH SarabunPSK"/>
                <w:sz w:val="28"/>
                <w:cs/>
              </w:rPr>
            </w:pPr>
          </w:p>
        </w:tc>
        <w:tc>
          <w:tcPr>
            <w:tcW w:w="2886" w:type="dxa"/>
          </w:tcPr>
          <w:p w14:paraId="40D27F20" w14:textId="265AB66C"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377B219" w14:textId="53BCC305" w:rsidTr="004728E0">
        <w:tc>
          <w:tcPr>
            <w:tcW w:w="538" w:type="dxa"/>
          </w:tcPr>
          <w:p w14:paraId="689B3165"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4.3</w:t>
            </w:r>
          </w:p>
        </w:tc>
        <w:tc>
          <w:tcPr>
            <w:tcW w:w="4052" w:type="dxa"/>
          </w:tcPr>
          <w:p w14:paraId="24C2EEEC"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assessment standards and procedures for student progression and degree completion, are shown to be explicit, communicated to students, and applied consistently</w:t>
            </w:r>
            <w:r w:rsidRPr="004728E0">
              <w:rPr>
                <w:rFonts w:ascii="TH SarabunPSK" w:hAnsi="TH SarabunPSK" w:cs="TH SarabunPSK" w:hint="cs"/>
                <w:sz w:val="28"/>
                <w:cs/>
              </w:rPr>
              <w:t>.</w:t>
            </w:r>
          </w:p>
        </w:tc>
        <w:tc>
          <w:tcPr>
            <w:tcW w:w="3330" w:type="dxa"/>
          </w:tcPr>
          <w:p w14:paraId="6554978B" w14:textId="37EB8E28" w:rsidR="00692EFE" w:rsidRPr="004728E0" w:rsidRDefault="00692EFE" w:rsidP="00692EFE">
            <w:pPr>
              <w:tabs>
                <w:tab w:val="left" w:pos="851"/>
              </w:tabs>
              <w:rPr>
                <w:rFonts w:ascii="TH SarabunPSK" w:hAnsi="TH SarabunPSK" w:cs="TH SarabunPSK"/>
                <w:sz w:val="28"/>
                <w:cs/>
              </w:rPr>
            </w:pPr>
          </w:p>
        </w:tc>
        <w:tc>
          <w:tcPr>
            <w:tcW w:w="3510" w:type="dxa"/>
          </w:tcPr>
          <w:p w14:paraId="79469818" w14:textId="77777777" w:rsidR="00692EFE" w:rsidRPr="004728E0" w:rsidRDefault="00692EFE" w:rsidP="00692EFE">
            <w:pPr>
              <w:ind w:firstLine="720"/>
              <w:rPr>
                <w:rFonts w:ascii="TH SarabunPSK" w:hAnsi="TH SarabunPSK" w:cs="TH SarabunPSK"/>
                <w:sz w:val="28"/>
                <w:highlight w:val="yellow"/>
              </w:rPr>
            </w:pPr>
          </w:p>
        </w:tc>
        <w:tc>
          <w:tcPr>
            <w:tcW w:w="2886" w:type="dxa"/>
          </w:tcPr>
          <w:p w14:paraId="2445C070" w14:textId="689AA5D2"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336B78E6" w14:textId="0B7A3466" w:rsidTr="004728E0">
        <w:tc>
          <w:tcPr>
            <w:tcW w:w="538" w:type="dxa"/>
          </w:tcPr>
          <w:p w14:paraId="71F82D7D"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4</w:t>
            </w:r>
            <w:r w:rsidRPr="004728E0">
              <w:rPr>
                <w:rFonts w:ascii="TH SarabunPSK" w:hAnsi="TH SarabunPSK" w:cs="TH SarabunPSK" w:hint="cs"/>
                <w:sz w:val="28"/>
                <w:cs/>
              </w:rPr>
              <w:t>.</w:t>
            </w:r>
            <w:r w:rsidRPr="004728E0">
              <w:rPr>
                <w:rFonts w:ascii="TH SarabunPSK" w:hAnsi="TH SarabunPSK" w:cs="TH SarabunPSK" w:hint="cs"/>
                <w:sz w:val="28"/>
              </w:rPr>
              <w:t>4</w:t>
            </w:r>
          </w:p>
        </w:tc>
        <w:tc>
          <w:tcPr>
            <w:tcW w:w="4052" w:type="dxa"/>
          </w:tcPr>
          <w:p w14:paraId="58F60E64"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assessments methods are shown to include rubrics, marking schemes, timelines, and regulations, and these are shown to ensure validity, reliability, and fairness in assessment</w:t>
            </w:r>
            <w:r w:rsidRPr="004728E0">
              <w:rPr>
                <w:rFonts w:ascii="TH SarabunPSK" w:hAnsi="TH SarabunPSK" w:cs="TH SarabunPSK" w:hint="cs"/>
                <w:sz w:val="28"/>
                <w:cs/>
              </w:rPr>
              <w:t>.</w:t>
            </w:r>
          </w:p>
        </w:tc>
        <w:tc>
          <w:tcPr>
            <w:tcW w:w="3330" w:type="dxa"/>
          </w:tcPr>
          <w:p w14:paraId="72930770" w14:textId="790C7E35" w:rsidR="00692EFE" w:rsidRPr="004728E0" w:rsidRDefault="00692EFE" w:rsidP="00692EFE">
            <w:pPr>
              <w:tabs>
                <w:tab w:val="left" w:pos="851"/>
              </w:tabs>
              <w:rPr>
                <w:rFonts w:ascii="TH SarabunPSK" w:hAnsi="TH SarabunPSK" w:cs="TH SarabunPSK"/>
                <w:sz w:val="28"/>
              </w:rPr>
            </w:pPr>
          </w:p>
        </w:tc>
        <w:tc>
          <w:tcPr>
            <w:tcW w:w="3510" w:type="dxa"/>
          </w:tcPr>
          <w:p w14:paraId="0D915039" w14:textId="3222870F" w:rsidR="00692EFE" w:rsidRPr="004728E0" w:rsidRDefault="00692EFE" w:rsidP="00692EFE">
            <w:pPr>
              <w:rPr>
                <w:rFonts w:ascii="TH SarabunPSK" w:hAnsi="TH SarabunPSK" w:cs="TH SarabunPSK"/>
                <w:b/>
                <w:bCs/>
                <w:sz w:val="28"/>
                <w:highlight w:val="yellow"/>
                <w:cs/>
              </w:rPr>
            </w:pPr>
          </w:p>
        </w:tc>
        <w:tc>
          <w:tcPr>
            <w:tcW w:w="2886" w:type="dxa"/>
          </w:tcPr>
          <w:p w14:paraId="1ABF49FD" w14:textId="0FD8539E"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7223AF00" w14:textId="2166E5F6" w:rsidTr="004728E0">
        <w:tc>
          <w:tcPr>
            <w:tcW w:w="538" w:type="dxa"/>
          </w:tcPr>
          <w:p w14:paraId="3D09EF2A"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4</w:t>
            </w:r>
            <w:r w:rsidRPr="004728E0">
              <w:rPr>
                <w:rFonts w:ascii="TH SarabunPSK" w:hAnsi="TH SarabunPSK" w:cs="TH SarabunPSK" w:hint="cs"/>
                <w:sz w:val="28"/>
                <w:cs/>
              </w:rPr>
              <w:t>.</w:t>
            </w:r>
            <w:r w:rsidRPr="004728E0">
              <w:rPr>
                <w:rFonts w:ascii="TH SarabunPSK" w:hAnsi="TH SarabunPSK" w:cs="TH SarabunPSK" w:hint="cs"/>
                <w:sz w:val="28"/>
              </w:rPr>
              <w:t>5</w:t>
            </w:r>
          </w:p>
        </w:tc>
        <w:tc>
          <w:tcPr>
            <w:tcW w:w="4052" w:type="dxa"/>
          </w:tcPr>
          <w:p w14:paraId="4128EF68"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 xml:space="preserve">The assessment methods are shown to measure the achievement of the expected </w:t>
            </w:r>
            <w:r w:rsidRPr="004728E0">
              <w:rPr>
                <w:rFonts w:ascii="TH SarabunPSK" w:hAnsi="TH SarabunPSK" w:cs="TH SarabunPSK" w:hint="cs"/>
                <w:sz w:val="28"/>
              </w:rPr>
              <w:lastRenderedPageBreak/>
              <w:t>learning outcomes of the programme and its courses</w:t>
            </w:r>
            <w:r w:rsidRPr="004728E0">
              <w:rPr>
                <w:rFonts w:ascii="TH SarabunPSK" w:hAnsi="TH SarabunPSK" w:cs="TH SarabunPSK" w:hint="cs"/>
                <w:sz w:val="28"/>
                <w:cs/>
              </w:rPr>
              <w:t>.</w:t>
            </w:r>
          </w:p>
        </w:tc>
        <w:tc>
          <w:tcPr>
            <w:tcW w:w="3330" w:type="dxa"/>
          </w:tcPr>
          <w:p w14:paraId="5A7537C1" w14:textId="4FA03FED" w:rsidR="00692EFE" w:rsidRPr="004728E0" w:rsidRDefault="00692EFE" w:rsidP="00692EFE">
            <w:pPr>
              <w:rPr>
                <w:rFonts w:ascii="TH SarabunPSK" w:hAnsi="TH SarabunPSK" w:cs="TH SarabunPSK"/>
                <w:sz w:val="28"/>
                <w:highlight w:val="yellow"/>
              </w:rPr>
            </w:pPr>
          </w:p>
        </w:tc>
        <w:tc>
          <w:tcPr>
            <w:tcW w:w="3510" w:type="dxa"/>
          </w:tcPr>
          <w:p w14:paraId="5DE8D22F" w14:textId="4C4A18AF" w:rsidR="00692EFE" w:rsidRPr="004728E0" w:rsidRDefault="00692EFE" w:rsidP="00692EFE">
            <w:pPr>
              <w:rPr>
                <w:rFonts w:ascii="TH SarabunPSK" w:hAnsi="TH SarabunPSK" w:cs="TH SarabunPSK"/>
                <w:b/>
                <w:bCs/>
                <w:sz w:val="28"/>
                <w:highlight w:val="yellow"/>
              </w:rPr>
            </w:pPr>
          </w:p>
        </w:tc>
        <w:tc>
          <w:tcPr>
            <w:tcW w:w="2886" w:type="dxa"/>
          </w:tcPr>
          <w:p w14:paraId="47D44491" w14:textId="6F529EBA"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4DAA453C" w14:textId="674620A7" w:rsidTr="004728E0">
        <w:tc>
          <w:tcPr>
            <w:tcW w:w="538" w:type="dxa"/>
          </w:tcPr>
          <w:p w14:paraId="5DFD80C5"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4</w:t>
            </w:r>
            <w:r w:rsidRPr="004728E0">
              <w:rPr>
                <w:rFonts w:ascii="TH SarabunPSK" w:hAnsi="TH SarabunPSK" w:cs="TH SarabunPSK" w:hint="cs"/>
                <w:sz w:val="28"/>
                <w:cs/>
              </w:rPr>
              <w:t>.</w:t>
            </w:r>
            <w:r w:rsidRPr="004728E0">
              <w:rPr>
                <w:rFonts w:ascii="TH SarabunPSK" w:hAnsi="TH SarabunPSK" w:cs="TH SarabunPSK" w:hint="cs"/>
                <w:sz w:val="28"/>
              </w:rPr>
              <w:t>6</w:t>
            </w:r>
          </w:p>
        </w:tc>
        <w:tc>
          <w:tcPr>
            <w:tcW w:w="4052" w:type="dxa"/>
          </w:tcPr>
          <w:p w14:paraId="6141E373"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Feedback of student assessment is shown to be provided in a timely manner</w:t>
            </w:r>
            <w:r w:rsidRPr="004728E0">
              <w:rPr>
                <w:rFonts w:ascii="TH SarabunPSK" w:hAnsi="TH SarabunPSK" w:cs="TH SarabunPSK" w:hint="cs"/>
                <w:sz w:val="28"/>
                <w:cs/>
              </w:rPr>
              <w:t>.</w:t>
            </w:r>
          </w:p>
        </w:tc>
        <w:tc>
          <w:tcPr>
            <w:tcW w:w="3330" w:type="dxa"/>
          </w:tcPr>
          <w:p w14:paraId="37BFA378" w14:textId="146FE247" w:rsidR="00692EFE" w:rsidRPr="004728E0" w:rsidRDefault="00692EFE" w:rsidP="00692EFE">
            <w:pPr>
              <w:tabs>
                <w:tab w:val="left" w:pos="851"/>
              </w:tabs>
              <w:rPr>
                <w:rFonts w:ascii="TH SarabunPSK" w:hAnsi="TH SarabunPSK" w:cs="TH SarabunPSK"/>
                <w:sz w:val="28"/>
                <w:cs/>
              </w:rPr>
            </w:pPr>
          </w:p>
        </w:tc>
        <w:tc>
          <w:tcPr>
            <w:tcW w:w="3510" w:type="dxa"/>
          </w:tcPr>
          <w:p w14:paraId="4DEF13A0" w14:textId="01771FBD" w:rsidR="00692EFE" w:rsidRPr="004728E0" w:rsidRDefault="00692EFE" w:rsidP="00692EFE">
            <w:pPr>
              <w:rPr>
                <w:rFonts w:ascii="TH SarabunPSK" w:hAnsi="TH SarabunPSK" w:cs="TH SarabunPSK"/>
                <w:b/>
                <w:bCs/>
                <w:sz w:val="28"/>
                <w:highlight w:val="yellow"/>
                <w:cs/>
              </w:rPr>
            </w:pPr>
          </w:p>
        </w:tc>
        <w:tc>
          <w:tcPr>
            <w:tcW w:w="2886" w:type="dxa"/>
          </w:tcPr>
          <w:p w14:paraId="67D0C394" w14:textId="51C158C3"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2AA621F5" w14:textId="53058A92" w:rsidTr="004728E0">
        <w:tc>
          <w:tcPr>
            <w:tcW w:w="538" w:type="dxa"/>
            <w:tcBorders>
              <w:bottom w:val="single" w:sz="4" w:space="0" w:color="000000" w:themeColor="text1"/>
            </w:tcBorders>
          </w:tcPr>
          <w:p w14:paraId="182EE1BF"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4</w:t>
            </w:r>
            <w:r w:rsidRPr="004728E0">
              <w:rPr>
                <w:rFonts w:ascii="TH SarabunPSK" w:hAnsi="TH SarabunPSK" w:cs="TH SarabunPSK" w:hint="cs"/>
                <w:sz w:val="28"/>
                <w:cs/>
              </w:rPr>
              <w:t>.</w:t>
            </w:r>
            <w:r w:rsidRPr="004728E0">
              <w:rPr>
                <w:rFonts w:ascii="TH SarabunPSK" w:hAnsi="TH SarabunPSK" w:cs="TH SarabunPSK" w:hint="cs"/>
                <w:sz w:val="28"/>
              </w:rPr>
              <w:t>7</w:t>
            </w:r>
          </w:p>
        </w:tc>
        <w:tc>
          <w:tcPr>
            <w:tcW w:w="4052" w:type="dxa"/>
            <w:tcBorders>
              <w:bottom w:val="single" w:sz="4" w:space="0" w:color="000000" w:themeColor="text1"/>
            </w:tcBorders>
          </w:tcPr>
          <w:p w14:paraId="599712C9"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student assessment and its processes are shown to be continuously reviewed and improved to ensure their relevance to the needs of industry and alignment to the expected learning outcomes</w:t>
            </w:r>
            <w:r w:rsidRPr="004728E0">
              <w:rPr>
                <w:rFonts w:ascii="TH SarabunPSK" w:hAnsi="TH SarabunPSK" w:cs="TH SarabunPSK" w:hint="cs"/>
                <w:sz w:val="28"/>
                <w:cs/>
              </w:rPr>
              <w:t>.</w:t>
            </w:r>
          </w:p>
        </w:tc>
        <w:tc>
          <w:tcPr>
            <w:tcW w:w="3330" w:type="dxa"/>
            <w:tcBorders>
              <w:bottom w:val="single" w:sz="4" w:space="0" w:color="000000" w:themeColor="text1"/>
            </w:tcBorders>
          </w:tcPr>
          <w:p w14:paraId="13B87DEB" w14:textId="5029A409" w:rsidR="00692EFE" w:rsidRPr="004728E0" w:rsidRDefault="00692EFE" w:rsidP="00692EFE">
            <w:pPr>
              <w:tabs>
                <w:tab w:val="left" w:pos="851"/>
              </w:tabs>
              <w:rPr>
                <w:rFonts w:ascii="TH SarabunPSK" w:hAnsi="TH SarabunPSK" w:cs="TH SarabunPSK"/>
                <w:sz w:val="28"/>
                <w:cs/>
              </w:rPr>
            </w:pPr>
          </w:p>
        </w:tc>
        <w:tc>
          <w:tcPr>
            <w:tcW w:w="3510" w:type="dxa"/>
            <w:tcBorders>
              <w:bottom w:val="single" w:sz="4" w:space="0" w:color="000000" w:themeColor="text1"/>
            </w:tcBorders>
          </w:tcPr>
          <w:p w14:paraId="27C34C22" w14:textId="484AA0C5" w:rsidR="00692EFE" w:rsidRPr="004728E0" w:rsidRDefault="00692EFE" w:rsidP="00692EFE">
            <w:pPr>
              <w:tabs>
                <w:tab w:val="left" w:pos="851"/>
              </w:tabs>
              <w:rPr>
                <w:rFonts w:ascii="TH SarabunPSK" w:hAnsi="TH SarabunPSK" w:cs="TH SarabunPSK"/>
                <w:b/>
                <w:bCs/>
                <w:sz w:val="28"/>
              </w:rPr>
            </w:pPr>
          </w:p>
        </w:tc>
        <w:tc>
          <w:tcPr>
            <w:tcW w:w="2886" w:type="dxa"/>
            <w:tcBorders>
              <w:bottom w:val="single" w:sz="4" w:space="0" w:color="000000" w:themeColor="text1"/>
            </w:tcBorders>
          </w:tcPr>
          <w:p w14:paraId="0A4C6AD4" w14:textId="5209428B"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3B93729E" w14:textId="77777777" w:rsidTr="004728E0">
        <w:tc>
          <w:tcPr>
            <w:tcW w:w="4590" w:type="dxa"/>
            <w:gridSpan w:val="2"/>
            <w:tcBorders>
              <w:bottom w:val="single" w:sz="4" w:space="0" w:color="000000" w:themeColor="text1"/>
            </w:tcBorders>
            <w:shd w:val="clear" w:color="auto" w:fill="FBD4B4" w:themeFill="accent6" w:themeFillTint="66"/>
          </w:tcPr>
          <w:p w14:paraId="71DEBB68" w14:textId="618DAC83" w:rsidR="004728E0" w:rsidRPr="004728E0" w:rsidRDefault="004728E0" w:rsidP="00692EFE">
            <w:pPr>
              <w:tabs>
                <w:tab w:val="left" w:pos="851"/>
              </w:tabs>
              <w:rPr>
                <w:rFonts w:ascii="TH SarabunPSK" w:hAnsi="TH SarabunPSK" w:cs="TH SarabunPSK" w:hint="cs"/>
                <w:sz w:val="28"/>
              </w:rPr>
            </w:pPr>
            <w:r w:rsidRPr="004728E0">
              <w:rPr>
                <w:rFonts w:ascii="TH SarabunPSK" w:hAnsi="TH SarabunPSK" w:cs="TH SarabunPSK"/>
                <w:b/>
                <w:bCs/>
                <w:sz w:val="28"/>
              </w:rPr>
              <w:t>5</w:t>
            </w:r>
            <w:r w:rsidRPr="004728E0">
              <w:rPr>
                <w:rFonts w:ascii="TH SarabunPSK" w:hAnsi="TH SarabunPSK" w:cs="TH SarabunPSK"/>
                <w:b/>
                <w:bCs/>
                <w:sz w:val="28"/>
                <w:cs/>
              </w:rPr>
              <w:t xml:space="preserve">. </w:t>
            </w:r>
            <w:r w:rsidRPr="004728E0">
              <w:rPr>
                <w:rFonts w:ascii="TH SarabunPSK" w:hAnsi="TH SarabunPSK" w:cs="TH SarabunPSK"/>
                <w:b/>
                <w:bCs/>
                <w:sz w:val="28"/>
              </w:rPr>
              <w:t>Academic Staff</w:t>
            </w:r>
          </w:p>
        </w:tc>
        <w:tc>
          <w:tcPr>
            <w:tcW w:w="3330" w:type="dxa"/>
            <w:tcBorders>
              <w:bottom w:val="single" w:sz="4" w:space="0" w:color="000000" w:themeColor="text1"/>
            </w:tcBorders>
            <w:shd w:val="clear" w:color="auto" w:fill="FBD4B4" w:themeFill="accent6" w:themeFillTint="66"/>
          </w:tcPr>
          <w:p w14:paraId="08C874CE" w14:textId="77777777" w:rsidR="004728E0" w:rsidRPr="004728E0" w:rsidRDefault="004728E0" w:rsidP="00692EFE">
            <w:pPr>
              <w:tabs>
                <w:tab w:val="left" w:pos="851"/>
              </w:tabs>
              <w:rPr>
                <w:rFonts w:ascii="TH SarabunPSK" w:hAnsi="TH SarabunPSK" w:cs="TH SarabunPSK"/>
                <w:sz w:val="28"/>
                <w:cs/>
              </w:rPr>
            </w:pPr>
          </w:p>
        </w:tc>
        <w:tc>
          <w:tcPr>
            <w:tcW w:w="3510" w:type="dxa"/>
            <w:tcBorders>
              <w:bottom w:val="single" w:sz="4" w:space="0" w:color="000000" w:themeColor="text1"/>
            </w:tcBorders>
            <w:shd w:val="clear" w:color="auto" w:fill="FBD4B4" w:themeFill="accent6" w:themeFillTint="66"/>
          </w:tcPr>
          <w:p w14:paraId="0D35A53B" w14:textId="77777777" w:rsidR="004728E0" w:rsidRPr="004728E0" w:rsidRDefault="004728E0" w:rsidP="00692EFE">
            <w:pPr>
              <w:tabs>
                <w:tab w:val="left" w:pos="851"/>
              </w:tabs>
              <w:rPr>
                <w:rFonts w:ascii="TH SarabunPSK" w:hAnsi="TH SarabunPSK" w:cs="TH SarabunPSK"/>
                <w:b/>
                <w:bCs/>
                <w:sz w:val="28"/>
              </w:rPr>
            </w:pPr>
          </w:p>
        </w:tc>
        <w:tc>
          <w:tcPr>
            <w:tcW w:w="2886" w:type="dxa"/>
            <w:tcBorders>
              <w:bottom w:val="single" w:sz="4" w:space="0" w:color="000000" w:themeColor="text1"/>
            </w:tcBorders>
            <w:shd w:val="clear" w:color="auto" w:fill="FBD4B4" w:themeFill="accent6" w:themeFillTint="66"/>
          </w:tcPr>
          <w:p w14:paraId="5E108A38" w14:textId="77777777" w:rsidR="004728E0" w:rsidRPr="004728E0" w:rsidRDefault="004728E0" w:rsidP="00692EFE">
            <w:pPr>
              <w:tabs>
                <w:tab w:val="left" w:pos="851"/>
              </w:tabs>
              <w:jc w:val="center"/>
              <w:rPr>
                <w:rFonts w:ascii="TH SarabunPSK" w:hAnsi="TH SarabunPSK" w:cs="TH SarabunPSK"/>
                <w:b/>
                <w:bCs/>
                <w:sz w:val="32"/>
                <w:szCs w:val="32"/>
              </w:rPr>
            </w:pPr>
          </w:p>
        </w:tc>
      </w:tr>
      <w:tr w:rsidR="004728E0" w:rsidRPr="004728E0" w14:paraId="0DC9C56D" w14:textId="5AF3F1CA" w:rsidTr="004728E0">
        <w:tc>
          <w:tcPr>
            <w:tcW w:w="538" w:type="dxa"/>
          </w:tcPr>
          <w:p w14:paraId="386A388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5.1</w:t>
            </w:r>
          </w:p>
        </w:tc>
        <w:tc>
          <w:tcPr>
            <w:tcW w:w="4052" w:type="dxa"/>
          </w:tcPr>
          <w:p w14:paraId="5E077220"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 xml:space="preserve">The programme to show that academic staff planning </w:t>
            </w:r>
            <w:r w:rsidRPr="004728E0">
              <w:rPr>
                <w:rFonts w:ascii="TH SarabunPSK" w:hAnsi="TH SarabunPSK" w:cs="TH SarabunPSK" w:hint="cs"/>
                <w:sz w:val="28"/>
                <w:cs/>
              </w:rPr>
              <w:t>(</w:t>
            </w:r>
            <w:r w:rsidRPr="004728E0">
              <w:rPr>
                <w:rFonts w:ascii="TH SarabunPSK" w:hAnsi="TH SarabunPSK" w:cs="TH SarabunPSK" w:hint="cs"/>
                <w:sz w:val="28"/>
              </w:rPr>
              <w:t>including succession, promotion, re</w:t>
            </w:r>
            <w:r w:rsidRPr="004728E0">
              <w:rPr>
                <w:rFonts w:ascii="TH SarabunPSK" w:hAnsi="TH SarabunPSK" w:cs="TH SarabunPSK" w:hint="cs"/>
                <w:sz w:val="28"/>
                <w:cs/>
              </w:rPr>
              <w:t>-</w:t>
            </w:r>
            <w:r w:rsidRPr="004728E0">
              <w:rPr>
                <w:rFonts w:ascii="TH SarabunPSK" w:hAnsi="TH SarabunPSK" w:cs="TH SarabunPSK" w:hint="cs"/>
                <w:sz w:val="28"/>
              </w:rPr>
              <w:t>deployment, termination, and retirement plans</w:t>
            </w:r>
            <w:r w:rsidRPr="004728E0">
              <w:rPr>
                <w:rFonts w:ascii="TH SarabunPSK" w:hAnsi="TH SarabunPSK" w:cs="TH SarabunPSK" w:hint="cs"/>
                <w:sz w:val="28"/>
                <w:cs/>
              </w:rPr>
              <w:t xml:space="preserve">) </w:t>
            </w:r>
            <w:r w:rsidRPr="004728E0">
              <w:rPr>
                <w:rFonts w:ascii="TH SarabunPSK" w:hAnsi="TH SarabunPSK" w:cs="TH SarabunPSK" w:hint="cs"/>
                <w:sz w:val="28"/>
              </w:rPr>
              <w:t>is carried out to ensure that the quality and quantity of the academic staff fulfil the needs for education, research, and service</w:t>
            </w:r>
            <w:r w:rsidRPr="004728E0">
              <w:rPr>
                <w:rFonts w:ascii="TH SarabunPSK" w:hAnsi="TH SarabunPSK" w:cs="TH SarabunPSK" w:hint="cs"/>
                <w:sz w:val="28"/>
                <w:cs/>
              </w:rPr>
              <w:t>.</w:t>
            </w:r>
          </w:p>
        </w:tc>
        <w:tc>
          <w:tcPr>
            <w:tcW w:w="3330" w:type="dxa"/>
          </w:tcPr>
          <w:p w14:paraId="5EB222B8" w14:textId="7CD43BA6" w:rsidR="00692EFE" w:rsidRPr="004728E0" w:rsidRDefault="00692EFE" w:rsidP="00692EFE">
            <w:pPr>
              <w:tabs>
                <w:tab w:val="left" w:pos="851"/>
              </w:tabs>
              <w:rPr>
                <w:rFonts w:ascii="TH SarabunPSK" w:hAnsi="TH SarabunPSK" w:cs="TH SarabunPSK"/>
                <w:sz w:val="28"/>
                <w:cs/>
              </w:rPr>
            </w:pPr>
          </w:p>
        </w:tc>
        <w:tc>
          <w:tcPr>
            <w:tcW w:w="3510" w:type="dxa"/>
          </w:tcPr>
          <w:p w14:paraId="72EAD8AA" w14:textId="71D964BE" w:rsidR="00692EFE" w:rsidRPr="004728E0" w:rsidRDefault="00692EFE" w:rsidP="00692EFE">
            <w:pPr>
              <w:tabs>
                <w:tab w:val="left" w:pos="851"/>
              </w:tabs>
              <w:rPr>
                <w:rFonts w:ascii="TH SarabunPSK" w:hAnsi="TH SarabunPSK" w:cs="TH SarabunPSK"/>
                <w:sz w:val="28"/>
              </w:rPr>
            </w:pPr>
          </w:p>
        </w:tc>
        <w:tc>
          <w:tcPr>
            <w:tcW w:w="2886" w:type="dxa"/>
          </w:tcPr>
          <w:p w14:paraId="3686DA35" w14:textId="72067570"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5175A2FE" w14:textId="31B219AC" w:rsidTr="004728E0">
        <w:tc>
          <w:tcPr>
            <w:tcW w:w="538" w:type="dxa"/>
          </w:tcPr>
          <w:p w14:paraId="10A7A910"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5.2</w:t>
            </w:r>
          </w:p>
        </w:tc>
        <w:tc>
          <w:tcPr>
            <w:tcW w:w="4052" w:type="dxa"/>
          </w:tcPr>
          <w:p w14:paraId="0B0D82B6"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programme to show that staff workload is measured and monitored to improve the quality of education, research, and service</w:t>
            </w:r>
            <w:r w:rsidRPr="004728E0">
              <w:rPr>
                <w:rFonts w:ascii="TH SarabunPSK" w:hAnsi="TH SarabunPSK" w:cs="TH SarabunPSK" w:hint="cs"/>
                <w:sz w:val="28"/>
                <w:cs/>
              </w:rPr>
              <w:t>.</w:t>
            </w:r>
          </w:p>
        </w:tc>
        <w:tc>
          <w:tcPr>
            <w:tcW w:w="3330" w:type="dxa"/>
          </w:tcPr>
          <w:p w14:paraId="205C46ED" w14:textId="3AB1246D" w:rsidR="00692EFE" w:rsidRPr="004728E0" w:rsidRDefault="00692EFE" w:rsidP="00692EFE">
            <w:pPr>
              <w:tabs>
                <w:tab w:val="left" w:pos="851"/>
              </w:tabs>
              <w:rPr>
                <w:rFonts w:ascii="TH SarabunPSK" w:hAnsi="TH SarabunPSK" w:cs="TH SarabunPSK"/>
                <w:sz w:val="28"/>
              </w:rPr>
            </w:pPr>
          </w:p>
        </w:tc>
        <w:tc>
          <w:tcPr>
            <w:tcW w:w="3510" w:type="dxa"/>
          </w:tcPr>
          <w:p w14:paraId="0F19BE87" w14:textId="77777777" w:rsidR="00692EFE" w:rsidRPr="004728E0" w:rsidRDefault="00692EFE" w:rsidP="00692EFE">
            <w:pPr>
              <w:tabs>
                <w:tab w:val="left" w:pos="851"/>
              </w:tabs>
              <w:rPr>
                <w:rFonts w:ascii="TH SarabunPSK" w:hAnsi="TH SarabunPSK" w:cs="TH SarabunPSK"/>
                <w:sz w:val="28"/>
                <w:cs/>
              </w:rPr>
            </w:pPr>
          </w:p>
        </w:tc>
        <w:tc>
          <w:tcPr>
            <w:tcW w:w="2886" w:type="dxa"/>
          </w:tcPr>
          <w:p w14:paraId="69AEFF02" w14:textId="75015A25"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437D2433" w14:textId="5C87FEAF" w:rsidTr="004728E0">
        <w:tc>
          <w:tcPr>
            <w:tcW w:w="538" w:type="dxa"/>
          </w:tcPr>
          <w:p w14:paraId="28FAC6A9"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5.3</w:t>
            </w:r>
          </w:p>
        </w:tc>
        <w:tc>
          <w:tcPr>
            <w:tcW w:w="4052" w:type="dxa"/>
          </w:tcPr>
          <w:p w14:paraId="37A419D0"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programme to show that the competences of the academic staff are determined, evaluated, and communicated</w:t>
            </w:r>
            <w:r w:rsidRPr="004728E0">
              <w:rPr>
                <w:rFonts w:ascii="TH SarabunPSK" w:hAnsi="TH SarabunPSK" w:cs="TH SarabunPSK" w:hint="cs"/>
                <w:sz w:val="28"/>
                <w:cs/>
              </w:rPr>
              <w:t>.</w:t>
            </w:r>
          </w:p>
        </w:tc>
        <w:tc>
          <w:tcPr>
            <w:tcW w:w="3330" w:type="dxa"/>
          </w:tcPr>
          <w:p w14:paraId="2D7F00ED" w14:textId="4835DCE2" w:rsidR="00692EFE" w:rsidRPr="004728E0" w:rsidRDefault="00692EFE" w:rsidP="00692EFE">
            <w:pPr>
              <w:rPr>
                <w:rFonts w:ascii="TH SarabunPSK" w:hAnsi="TH SarabunPSK" w:cs="TH SarabunPSK"/>
                <w:sz w:val="28"/>
              </w:rPr>
            </w:pPr>
          </w:p>
        </w:tc>
        <w:tc>
          <w:tcPr>
            <w:tcW w:w="3510" w:type="dxa"/>
          </w:tcPr>
          <w:p w14:paraId="7C535F0F" w14:textId="329E905D" w:rsidR="00692EFE" w:rsidRPr="004728E0" w:rsidRDefault="00692EFE" w:rsidP="00692EFE">
            <w:pPr>
              <w:tabs>
                <w:tab w:val="left" w:pos="851"/>
              </w:tabs>
              <w:rPr>
                <w:rFonts w:ascii="TH SarabunPSK" w:hAnsi="TH SarabunPSK" w:cs="TH SarabunPSK"/>
                <w:b/>
                <w:bCs/>
                <w:sz w:val="28"/>
              </w:rPr>
            </w:pPr>
          </w:p>
        </w:tc>
        <w:tc>
          <w:tcPr>
            <w:tcW w:w="2886" w:type="dxa"/>
          </w:tcPr>
          <w:p w14:paraId="2572AFEC" w14:textId="4FEC2D9C"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37DEBF2A" w14:textId="5797A4B5" w:rsidTr="004728E0">
        <w:tc>
          <w:tcPr>
            <w:tcW w:w="538" w:type="dxa"/>
          </w:tcPr>
          <w:p w14:paraId="32E29810"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5.4</w:t>
            </w:r>
          </w:p>
        </w:tc>
        <w:tc>
          <w:tcPr>
            <w:tcW w:w="4052" w:type="dxa"/>
          </w:tcPr>
          <w:p w14:paraId="39F067FE"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 xml:space="preserve">The programme to show that the duties allocated to the academic staff are </w:t>
            </w:r>
            <w:r w:rsidRPr="004728E0">
              <w:rPr>
                <w:rFonts w:ascii="TH SarabunPSK" w:hAnsi="TH SarabunPSK" w:cs="TH SarabunPSK" w:hint="cs"/>
                <w:sz w:val="28"/>
              </w:rPr>
              <w:lastRenderedPageBreak/>
              <w:t>appropriate to qualifications, experience, and aptitude</w:t>
            </w:r>
            <w:r w:rsidRPr="004728E0">
              <w:rPr>
                <w:rFonts w:ascii="TH SarabunPSK" w:hAnsi="TH SarabunPSK" w:cs="TH SarabunPSK" w:hint="cs"/>
                <w:sz w:val="28"/>
                <w:cs/>
              </w:rPr>
              <w:t>.</w:t>
            </w:r>
          </w:p>
        </w:tc>
        <w:tc>
          <w:tcPr>
            <w:tcW w:w="3330" w:type="dxa"/>
          </w:tcPr>
          <w:p w14:paraId="56D24E5E" w14:textId="77777777" w:rsidR="00692EFE" w:rsidRPr="004728E0" w:rsidRDefault="00692EFE" w:rsidP="00692EFE">
            <w:pPr>
              <w:tabs>
                <w:tab w:val="left" w:pos="851"/>
              </w:tabs>
              <w:rPr>
                <w:rFonts w:ascii="TH SarabunPSK" w:hAnsi="TH SarabunPSK" w:cs="TH SarabunPSK"/>
                <w:sz w:val="28"/>
              </w:rPr>
            </w:pPr>
          </w:p>
        </w:tc>
        <w:tc>
          <w:tcPr>
            <w:tcW w:w="3510" w:type="dxa"/>
          </w:tcPr>
          <w:p w14:paraId="5D1556D8" w14:textId="2D6DB653" w:rsidR="00692EFE" w:rsidRPr="004728E0" w:rsidRDefault="00692EFE" w:rsidP="00692EFE">
            <w:pPr>
              <w:tabs>
                <w:tab w:val="left" w:pos="851"/>
              </w:tabs>
              <w:rPr>
                <w:rFonts w:ascii="TH SarabunPSK" w:hAnsi="TH SarabunPSK" w:cs="TH SarabunPSK"/>
                <w:b/>
                <w:bCs/>
                <w:sz w:val="28"/>
                <w:cs/>
              </w:rPr>
            </w:pPr>
          </w:p>
        </w:tc>
        <w:tc>
          <w:tcPr>
            <w:tcW w:w="2886" w:type="dxa"/>
          </w:tcPr>
          <w:p w14:paraId="16B18F7D" w14:textId="08151FB2"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FC6385C" w14:textId="01C223DB" w:rsidTr="004728E0">
        <w:tc>
          <w:tcPr>
            <w:tcW w:w="538" w:type="dxa"/>
          </w:tcPr>
          <w:p w14:paraId="77588745"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5.5</w:t>
            </w:r>
          </w:p>
        </w:tc>
        <w:tc>
          <w:tcPr>
            <w:tcW w:w="4052" w:type="dxa"/>
          </w:tcPr>
          <w:p w14:paraId="1A4A5A2E"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programme to show that promotion of the academic staff is based on a merit system which accounts for teaching, research, and service</w:t>
            </w:r>
            <w:r w:rsidRPr="004728E0">
              <w:rPr>
                <w:rFonts w:ascii="TH SarabunPSK" w:hAnsi="TH SarabunPSK" w:cs="TH SarabunPSK" w:hint="cs"/>
                <w:sz w:val="28"/>
                <w:cs/>
              </w:rPr>
              <w:t>.</w:t>
            </w:r>
          </w:p>
        </w:tc>
        <w:tc>
          <w:tcPr>
            <w:tcW w:w="3330" w:type="dxa"/>
          </w:tcPr>
          <w:p w14:paraId="317250C8" w14:textId="0C0974DB" w:rsidR="00692EFE" w:rsidRPr="004728E0" w:rsidRDefault="00692EFE" w:rsidP="00692EFE">
            <w:pPr>
              <w:tabs>
                <w:tab w:val="left" w:pos="851"/>
              </w:tabs>
              <w:rPr>
                <w:rFonts w:ascii="TH SarabunPSK" w:hAnsi="TH SarabunPSK" w:cs="TH SarabunPSK"/>
                <w:sz w:val="28"/>
                <w:cs/>
              </w:rPr>
            </w:pPr>
          </w:p>
        </w:tc>
        <w:tc>
          <w:tcPr>
            <w:tcW w:w="3510" w:type="dxa"/>
          </w:tcPr>
          <w:p w14:paraId="0991D9BB" w14:textId="24A11C27" w:rsidR="00692EFE" w:rsidRPr="004728E0" w:rsidRDefault="00692EFE" w:rsidP="00692EFE">
            <w:pPr>
              <w:tabs>
                <w:tab w:val="left" w:pos="851"/>
              </w:tabs>
              <w:rPr>
                <w:rFonts w:ascii="TH SarabunPSK" w:hAnsi="TH SarabunPSK" w:cs="TH SarabunPSK"/>
                <w:b/>
                <w:bCs/>
                <w:sz w:val="28"/>
              </w:rPr>
            </w:pPr>
          </w:p>
        </w:tc>
        <w:tc>
          <w:tcPr>
            <w:tcW w:w="2886" w:type="dxa"/>
          </w:tcPr>
          <w:p w14:paraId="3B5AA2F1" w14:textId="64F84CA4"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D6DCFF4" w14:textId="0D2A0780" w:rsidTr="004728E0">
        <w:tc>
          <w:tcPr>
            <w:tcW w:w="538" w:type="dxa"/>
          </w:tcPr>
          <w:p w14:paraId="126CE336"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5</w:t>
            </w:r>
            <w:r w:rsidRPr="004728E0">
              <w:rPr>
                <w:rFonts w:ascii="TH SarabunPSK" w:hAnsi="TH SarabunPSK" w:cs="TH SarabunPSK" w:hint="cs"/>
                <w:sz w:val="28"/>
                <w:cs/>
              </w:rPr>
              <w:t>.</w:t>
            </w:r>
            <w:r w:rsidRPr="004728E0">
              <w:rPr>
                <w:rFonts w:ascii="TH SarabunPSK" w:hAnsi="TH SarabunPSK" w:cs="TH SarabunPSK" w:hint="cs"/>
                <w:sz w:val="28"/>
              </w:rPr>
              <w:t>6</w:t>
            </w:r>
          </w:p>
        </w:tc>
        <w:tc>
          <w:tcPr>
            <w:tcW w:w="4052" w:type="dxa"/>
          </w:tcPr>
          <w:p w14:paraId="76555486"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programme to show that the rights and privileges, benefits, roles and relationships, and accountability of the academic staff, taking into account professional ethics and their academic freedom, are well defined and understood</w:t>
            </w:r>
            <w:r w:rsidRPr="004728E0">
              <w:rPr>
                <w:rFonts w:ascii="TH SarabunPSK" w:hAnsi="TH SarabunPSK" w:cs="TH SarabunPSK" w:hint="cs"/>
                <w:sz w:val="28"/>
                <w:cs/>
              </w:rPr>
              <w:t>.</w:t>
            </w:r>
          </w:p>
        </w:tc>
        <w:tc>
          <w:tcPr>
            <w:tcW w:w="3330" w:type="dxa"/>
          </w:tcPr>
          <w:p w14:paraId="42988494" w14:textId="77777777" w:rsidR="00692EFE" w:rsidRPr="004728E0" w:rsidRDefault="00692EFE" w:rsidP="00692EFE">
            <w:pPr>
              <w:outlineLvl w:val="0"/>
              <w:rPr>
                <w:rFonts w:ascii="TH SarabunPSK" w:hAnsi="TH SarabunPSK" w:cs="TH SarabunPSK"/>
                <w:sz w:val="28"/>
              </w:rPr>
            </w:pPr>
          </w:p>
        </w:tc>
        <w:tc>
          <w:tcPr>
            <w:tcW w:w="3510" w:type="dxa"/>
          </w:tcPr>
          <w:p w14:paraId="7022EAD1" w14:textId="4AD1598D" w:rsidR="00692EFE" w:rsidRPr="004728E0" w:rsidRDefault="00692EFE" w:rsidP="00692EFE">
            <w:pPr>
              <w:tabs>
                <w:tab w:val="left" w:pos="851"/>
              </w:tabs>
              <w:rPr>
                <w:rFonts w:ascii="TH SarabunPSK" w:hAnsi="TH SarabunPSK" w:cs="TH SarabunPSK"/>
                <w:b/>
                <w:bCs/>
                <w:sz w:val="28"/>
              </w:rPr>
            </w:pPr>
          </w:p>
        </w:tc>
        <w:tc>
          <w:tcPr>
            <w:tcW w:w="2886" w:type="dxa"/>
          </w:tcPr>
          <w:p w14:paraId="069757F4" w14:textId="53C1BF36"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ACE08F1" w14:textId="4948CE1E" w:rsidTr="004728E0">
        <w:tc>
          <w:tcPr>
            <w:tcW w:w="538" w:type="dxa"/>
          </w:tcPr>
          <w:p w14:paraId="18CF7685"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5</w:t>
            </w:r>
            <w:r w:rsidRPr="004728E0">
              <w:rPr>
                <w:rFonts w:ascii="TH SarabunPSK" w:hAnsi="TH SarabunPSK" w:cs="TH SarabunPSK" w:hint="cs"/>
                <w:sz w:val="28"/>
                <w:cs/>
              </w:rPr>
              <w:t>.</w:t>
            </w:r>
            <w:r w:rsidRPr="004728E0">
              <w:rPr>
                <w:rFonts w:ascii="TH SarabunPSK" w:hAnsi="TH SarabunPSK" w:cs="TH SarabunPSK" w:hint="cs"/>
                <w:sz w:val="28"/>
              </w:rPr>
              <w:t>7</w:t>
            </w:r>
          </w:p>
        </w:tc>
        <w:tc>
          <w:tcPr>
            <w:tcW w:w="4052" w:type="dxa"/>
          </w:tcPr>
          <w:p w14:paraId="6A028C9A"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programme to show that the training and developmental needs of the academic staff are systematically identified, and that appropriate training and development activities are implemented to fulfil the identified needs</w:t>
            </w:r>
            <w:r w:rsidRPr="004728E0">
              <w:rPr>
                <w:rFonts w:ascii="TH SarabunPSK" w:hAnsi="TH SarabunPSK" w:cs="TH SarabunPSK" w:hint="cs"/>
                <w:sz w:val="28"/>
                <w:cs/>
              </w:rPr>
              <w:t>.</w:t>
            </w:r>
          </w:p>
        </w:tc>
        <w:tc>
          <w:tcPr>
            <w:tcW w:w="3330" w:type="dxa"/>
          </w:tcPr>
          <w:p w14:paraId="7ED8EA4D" w14:textId="6EDE8F1F" w:rsidR="00692EFE" w:rsidRPr="004728E0" w:rsidRDefault="00692EFE" w:rsidP="00692EFE">
            <w:pPr>
              <w:tabs>
                <w:tab w:val="left" w:pos="851"/>
              </w:tabs>
              <w:rPr>
                <w:rFonts w:ascii="TH SarabunPSK" w:hAnsi="TH SarabunPSK" w:cs="TH SarabunPSK"/>
                <w:sz w:val="28"/>
                <w:cs/>
              </w:rPr>
            </w:pPr>
          </w:p>
        </w:tc>
        <w:tc>
          <w:tcPr>
            <w:tcW w:w="3510" w:type="dxa"/>
          </w:tcPr>
          <w:p w14:paraId="62A17D90" w14:textId="36895E4E" w:rsidR="00692EFE" w:rsidRPr="004728E0" w:rsidRDefault="00692EFE" w:rsidP="00692EFE">
            <w:pPr>
              <w:outlineLvl w:val="0"/>
              <w:rPr>
                <w:rFonts w:ascii="TH SarabunPSK" w:hAnsi="TH SarabunPSK" w:cs="TH SarabunPSK"/>
                <w:sz w:val="28"/>
                <w:cs/>
              </w:rPr>
            </w:pPr>
          </w:p>
        </w:tc>
        <w:tc>
          <w:tcPr>
            <w:tcW w:w="2886" w:type="dxa"/>
          </w:tcPr>
          <w:p w14:paraId="685AE53C" w14:textId="5C655561"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7E45F70" w14:textId="0218DF91" w:rsidTr="004728E0">
        <w:tc>
          <w:tcPr>
            <w:tcW w:w="538" w:type="dxa"/>
            <w:tcBorders>
              <w:bottom w:val="single" w:sz="4" w:space="0" w:color="000000" w:themeColor="text1"/>
            </w:tcBorders>
          </w:tcPr>
          <w:p w14:paraId="6D39CD7B"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5</w:t>
            </w:r>
            <w:r w:rsidRPr="004728E0">
              <w:rPr>
                <w:rFonts w:ascii="TH SarabunPSK" w:hAnsi="TH SarabunPSK" w:cs="TH SarabunPSK" w:hint="cs"/>
                <w:sz w:val="28"/>
                <w:cs/>
              </w:rPr>
              <w:t>.</w:t>
            </w:r>
            <w:r w:rsidRPr="004728E0">
              <w:rPr>
                <w:rFonts w:ascii="TH SarabunPSK" w:hAnsi="TH SarabunPSK" w:cs="TH SarabunPSK" w:hint="cs"/>
                <w:sz w:val="28"/>
              </w:rPr>
              <w:t>8</w:t>
            </w:r>
          </w:p>
        </w:tc>
        <w:tc>
          <w:tcPr>
            <w:tcW w:w="4052" w:type="dxa"/>
            <w:tcBorders>
              <w:bottom w:val="single" w:sz="4" w:space="0" w:color="000000" w:themeColor="text1"/>
            </w:tcBorders>
          </w:tcPr>
          <w:p w14:paraId="5D8CE6E9"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programme to show that performance management including reward and recognition is implemented to assess academic staff teaching and research quality</w:t>
            </w:r>
            <w:r w:rsidRPr="004728E0">
              <w:rPr>
                <w:rFonts w:ascii="TH SarabunPSK" w:hAnsi="TH SarabunPSK" w:cs="TH SarabunPSK" w:hint="cs"/>
                <w:sz w:val="28"/>
                <w:cs/>
              </w:rPr>
              <w:t>.</w:t>
            </w:r>
          </w:p>
          <w:p w14:paraId="018362F9" w14:textId="77777777" w:rsidR="00692EFE" w:rsidRPr="004728E0" w:rsidRDefault="00692EFE" w:rsidP="00692EFE">
            <w:pPr>
              <w:tabs>
                <w:tab w:val="left" w:pos="851"/>
              </w:tabs>
              <w:rPr>
                <w:rFonts w:ascii="TH SarabunPSK" w:hAnsi="TH SarabunPSK" w:cs="TH SarabunPSK"/>
                <w:sz w:val="28"/>
              </w:rPr>
            </w:pPr>
          </w:p>
        </w:tc>
        <w:tc>
          <w:tcPr>
            <w:tcW w:w="3330" w:type="dxa"/>
            <w:tcBorders>
              <w:bottom w:val="single" w:sz="4" w:space="0" w:color="000000" w:themeColor="text1"/>
            </w:tcBorders>
          </w:tcPr>
          <w:p w14:paraId="28789445" w14:textId="557F61A9" w:rsidR="00692EFE" w:rsidRPr="004728E0" w:rsidRDefault="00692EFE" w:rsidP="00692EFE">
            <w:pPr>
              <w:tabs>
                <w:tab w:val="left" w:pos="851"/>
              </w:tabs>
              <w:rPr>
                <w:rFonts w:ascii="TH SarabunPSK" w:hAnsi="TH SarabunPSK" w:cs="TH SarabunPSK"/>
                <w:sz w:val="28"/>
              </w:rPr>
            </w:pPr>
          </w:p>
        </w:tc>
        <w:tc>
          <w:tcPr>
            <w:tcW w:w="3510" w:type="dxa"/>
            <w:tcBorders>
              <w:bottom w:val="single" w:sz="4" w:space="0" w:color="000000" w:themeColor="text1"/>
            </w:tcBorders>
          </w:tcPr>
          <w:p w14:paraId="34DCDC2E" w14:textId="720E8A4E" w:rsidR="00692EFE" w:rsidRPr="004728E0" w:rsidRDefault="00692EFE" w:rsidP="00692EFE">
            <w:pPr>
              <w:tabs>
                <w:tab w:val="left" w:pos="851"/>
              </w:tabs>
              <w:rPr>
                <w:rFonts w:ascii="TH SarabunPSK" w:hAnsi="TH SarabunPSK" w:cs="TH SarabunPSK"/>
                <w:b/>
                <w:bCs/>
                <w:sz w:val="28"/>
                <w:cs/>
              </w:rPr>
            </w:pPr>
          </w:p>
        </w:tc>
        <w:tc>
          <w:tcPr>
            <w:tcW w:w="2886" w:type="dxa"/>
            <w:tcBorders>
              <w:bottom w:val="single" w:sz="4" w:space="0" w:color="000000" w:themeColor="text1"/>
            </w:tcBorders>
          </w:tcPr>
          <w:p w14:paraId="17F7B023" w14:textId="4EF397AC"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6C5EA5BE" w14:textId="77777777" w:rsidTr="004728E0">
        <w:tc>
          <w:tcPr>
            <w:tcW w:w="4590" w:type="dxa"/>
            <w:gridSpan w:val="2"/>
            <w:tcBorders>
              <w:bottom w:val="single" w:sz="4" w:space="0" w:color="000000" w:themeColor="text1"/>
            </w:tcBorders>
            <w:shd w:val="clear" w:color="auto" w:fill="FBD4B4" w:themeFill="accent6" w:themeFillTint="66"/>
          </w:tcPr>
          <w:p w14:paraId="2B13ADFB" w14:textId="60551516" w:rsidR="004728E0" w:rsidRPr="004728E0" w:rsidRDefault="004728E0" w:rsidP="00692EFE">
            <w:pPr>
              <w:tabs>
                <w:tab w:val="left" w:pos="851"/>
              </w:tabs>
              <w:rPr>
                <w:rFonts w:ascii="TH SarabunPSK" w:hAnsi="TH SarabunPSK" w:cs="TH SarabunPSK"/>
                <w:sz w:val="28"/>
              </w:rPr>
            </w:pPr>
            <w:r w:rsidRPr="004728E0">
              <w:rPr>
                <w:rFonts w:ascii="TH SarabunPSK" w:hAnsi="TH SarabunPSK" w:cs="TH SarabunPSK"/>
                <w:b/>
                <w:bCs/>
                <w:sz w:val="28"/>
              </w:rPr>
              <w:t>6</w:t>
            </w:r>
            <w:r w:rsidRPr="004728E0">
              <w:rPr>
                <w:rFonts w:ascii="TH SarabunPSK" w:hAnsi="TH SarabunPSK" w:cs="TH SarabunPSK"/>
                <w:b/>
                <w:bCs/>
                <w:sz w:val="28"/>
                <w:cs/>
              </w:rPr>
              <w:t xml:space="preserve">. </w:t>
            </w:r>
            <w:r w:rsidRPr="004728E0">
              <w:rPr>
                <w:rFonts w:ascii="TH SarabunPSK" w:hAnsi="TH SarabunPSK" w:cs="TH SarabunPSK"/>
                <w:b/>
                <w:bCs/>
                <w:sz w:val="28"/>
              </w:rPr>
              <w:t>Student Support Services</w:t>
            </w:r>
          </w:p>
        </w:tc>
        <w:tc>
          <w:tcPr>
            <w:tcW w:w="3330" w:type="dxa"/>
            <w:tcBorders>
              <w:bottom w:val="single" w:sz="4" w:space="0" w:color="000000" w:themeColor="text1"/>
            </w:tcBorders>
            <w:shd w:val="clear" w:color="auto" w:fill="FBD4B4" w:themeFill="accent6" w:themeFillTint="66"/>
          </w:tcPr>
          <w:p w14:paraId="2D063041" w14:textId="77777777" w:rsidR="004728E0" w:rsidRPr="004728E0" w:rsidRDefault="004728E0" w:rsidP="00692EFE">
            <w:pPr>
              <w:tabs>
                <w:tab w:val="left" w:pos="851"/>
              </w:tabs>
              <w:rPr>
                <w:rFonts w:ascii="TH SarabunPSK" w:hAnsi="TH SarabunPSK" w:cs="TH SarabunPSK"/>
                <w:sz w:val="28"/>
              </w:rPr>
            </w:pPr>
          </w:p>
        </w:tc>
        <w:tc>
          <w:tcPr>
            <w:tcW w:w="3510" w:type="dxa"/>
            <w:tcBorders>
              <w:bottom w:val="single" w:sz="4" w:space="0" w:color="000000" w:themeColor="text1"/>
            </w:tcBorders>
            <w:shd w:val="clear" w:color="auto" w:fill="FBD4B4" w:themeFill="accent6" w:themeFillTint="66"/>
          </w:tcPr>
          <w:p w14:paraId="6175FEAF" w14:textId="77777777" w:rsidR="004728E0" w:rsidRPr="004728E0" w:rsidRDefault="004728E0" w:rsidP="00692EFE">
            <w:pPr>
              <w:tabs>
                <w:tab w:val="left" w:pos="851"/>
              </w:tabs>
              <w:rPr>
                <w:rFonts w:ascii="TH SarabunPSK" w:hAnsi="TH SarabunPSK" w:cs="TH SarabunPSK"/>
                <w:b/>
                <w:bCs/>
                <w:sz w:val="28"/>
                <w:cs/>
              </w:rPr>
            </w:pPr>
          </w:p>
        </w:tc>
        <w:tc>
          <w:tcPr>
            <w:tcW w:w="2886" w:type="dxa"/>
            <w:tcBorders>
              <w:bottom w:val="single" w:sz="4" w:space="0" w:color="000000" w:themeColor="text1"/>
            </w:tcBorders>
            <w:shd w:val="clear" w:color="auto" w:fill="FBD4B4" w:themeFill="accent6" w:themeFillTint="66"/>
          </w:tcPr>
          <w:p w14:paraId="06B86DF3" w14:textId="77777777" w:rsidR="004728E0" w:rsidRPr="004728E0" w:rsidRDefault="004728E0" w:rsidP="00692EFE">
            <w:pPr>
              <w:tabs>
                <w:tab w:val="left" w:pos="851"/>
              </w:tabs>
              <w:jc w:val="center"/>
              <w:rPr>
                <w:rFonts w:ascii="TH SarabunPSK" w:hAnsi="TH SarabunPSK" w:cs="TH SarabunPSK"/>
                <w:b/>
                <w:bCs/>
                <w:sz w:val="32"/>
                <w:szCs w:val="32"/>
              </w:rPr>
            </w:pPr>
          </w:p>
        </w:tc>
      </w:tr>
      <w:tr w:rsidR="004728E0" w:rsidRPr="004728E0" w14:paraId="65B82E8B" w14:textId="74A5A743" w:rsidTr="004728E0">
        <w:trPr>
          <w:trHeight w:val="359"/>
        </w:trPr>
        <w:tc>
          <w:tcPr>
            <w:tcW w:w="538" w:type="dxa"/>
          </w:tcPr>
          <w:p w14:paraId="397CDE12"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6.1</w:t>
            </w:r>
          </w:p>
        </w:tc>
        <w:tc>
          <w:tcPr>
            <w:tcW w:w="4052" w:type="dxa"/>
          </w:tcPr>
          <w:p w14:paraId="06602B87"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 xml:space="preserve">The student intake policy, admission criteria, and admission procedures to the programme </w:t>
            </w:r>
            <w:r w:rsidRPr="004728E0">
              <w:rPr>
                <w:rFonts w:ascii="TH SarabunPSK" w:hAnsi="TH SarabunPSK" w:cs="TH SarabunPSK" w:hint="cs"/>
                <w:sz w:val="28"/>
              </w:rPr>
              <w:lastRenderedPageBreak/>
              <w:t>are shown to be clearly defined, communicated, published, and up</w:t>
            </w:r>
            <w:r w:rsidRPr="004728E0">
              <w:rPr>
                <w:rFonts w:ascii="TH SarabunPSK" w:hAnsi="TH SarabunPSK" w:cs="TH SarabunPSK" w:hint="cs"/>
                <w:sz w:val="28"/>
                <w:cs/>
              </w:rPr>
              <w:t>-</w:t>
            </w:r>
            <w:r w:rsidRPr="004728E0">
              <w:rPr>
                <w:rFonts w:ascii="TH SarabunPSK" w:hAnsi="TH SarabunPSK" w:cs="TH SarabunPSK" w:hint="cs"/>
                <w:sz w:val="28"/>
              </w:rPr>
              <w:t>to</w:t>
            </w:r>
            <w:r w:rsidRPr="004728E0">
              <w:rPr>
                <w:rFonts w:ascii="TH SarabunPSK" w:hAnsi="TH SarabunPSK" w:cs="TH SarabunPSK" w:hint="cs"/>
                <w:sz w:val="28"/>
                <w:cs/>
              </w:rPr>
              <w:t>-</w:t>
            </w:r>
            <w:r w:rsidRPr="004728E0">
              <w:rPr>
                <w:rFonts w:ascii="TH SarabunPSK" w:hAnsi="TH SarabunPSK" w:cs="TH SarabunPSK" w:hint="cs"/>
                <w:sz w:val="28"/>
              </w:rPr>
              <w:t>date</w:t>
            </w:r>
            <w:r w:rsidRPr="004728E0">
              <w:rPr>
                <w:rFonts w:ascii="TH SarabunPSK" w:hAnsi="TH SarabunPSK" w:cs="TH SarabunPSK" w:hint="cs"/>
                <w:sz w:val="28"/>
                <w:cs/>
              </w:rPr>
              <w:t>.</w:t>
            </w:r>
          </w:p>
        </w:tc>
        <w:tc>
          <w:tcPr>
            <w:tcW w:w="3330" w:type="dxa"/>
          </w:tcPr>
          <w:p w14:paraId="327280B5" w14:textId="158ADA15" w:rsidR="00692EFE" w:rsidRPr="004728E0" w:rsidRDefault="00692EFE" w:rsidP="00692EFE">
            <w:pPr>
              <w:tabs>
                <w:tab w:val="left" w:pos="851"/>
              </w:tabs>
              <w:rPr>
                <w:rFonts w:ascii="TH SarabunPSK" w:hAnsi="TH SarabunPSK" w:cs="TH SarabunPSK"/>
                <w:sz w:val="28"/>
              </w:rPr>
            </w:pPr>
          </w:p>
        </w:tc>
        <w:tc>
          <w:tcPr>
            <w:tcW w:w="3510" w:type="dxa"/>
          </w:tcPr>
          <w:p w14:paraId="6DC06F1A" w14:textId="76F30897" w:rsidR="00692EFE" w:rsidRPr="004728E0" w:rsidRDefault="00692EFE" w:rsidP="00692EFE">
            <w:pPr>
              <w:tabs>
                <w:tab w:val="left" w:pos="851"/>
              </w:tabs>
              <w:rPr>
                <w:rFonts w:ascii="TH SarabunPSK" w:hAnsi="TH SarabunPSK" w:cs="TH SarabunPSK"/>
                <w:sz w:val="28"/>
              </w:rPr>
            </w:pPr>
          </w:p>
        </w:tc>
        <w:tc>
          <w:tcPr>
            <w:tcW w:w="2886" w:type="dxa"/>
            <w:tcBorders>
              <w:right w:val="single" w:sz="4" w:space="0" w:color="000000" w:themeColor="text1"/>
            </w:tcBorders>
          </w:tcPr>
          <w:p w14:paraId="0A732000" w14:textId="32DCD6F6"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75C2BD15" w14:textId="5AAA97FB" w:rsidTr="004728E0">
        <w:tc>
          <w:tcPr>
            <w:tcW w:w="538" w:type="dxa"/>
          </w:tcPr>
          <w:p w14:paraId="65DE8779"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6.2</w:t>
            </w:r>
          </w:p>
        </w:tc>
        <w:tc>
          <w:tcPr>
            <w:tcW w:w="4052" w:type="dxa"/>
          </w:tcPr>
          <w:p w14:paraId="25002C43"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Both short</w:t>
            </w:r>
            <w:r w:rsidRPr="004728E0">
              <w:rPr>
                <w:rFonts w:ascii="TH SarabunPSK" w:hAnsi="TH SarabunPSK" w:cs="TH SarabunPSK" w:hint="cs"/>
                <w:sz w:val="28"/>
                <w:cs/>
              </w:rPr>
              <w:t>-</w:t>
            </w:r>
            <w:r w:rsidRPr="004728E0">
              <w:rPr>
                <w:rFonts w:ascii="TH SarabunPSK" w:hAnsi="TH SarabunPSK" w:cs="TH SarabunPSK" w:hint="cs"/>
                <w:sz w:val="28"/>
              </w:rPr>
              <w:t>term and long</w:t>
            </w:r>
            <w:r w:rsidRPr="004728E0">
              <w:rPr>
                <w:rFonts w:ascii="TH SarabunPSK" w:hAnsi="TH SarabunPSK" w:cs="TH SarabunPSK" w:hint="cs"/>
                <w:sz w:val="28"/>
                <w:cs/>
              </w:rPr>
              <w:t>-</w:t>
            </w:r>
            <w:r w:rsidRPr="004728E0">
              <w:rPr>
                <w:rFonts w:ascii="TH SarabunPSK" w:hAnsi="TH SarabunPSK" w:cs="TH SarabunPSK" w:hint="cs"/>
                <w:sz w:val="28"/>
              </w:rPr>
              <w:t>term planning of academic and non</w:t>
            </w:r>
            <w:r w:rsidRPr="004728E0">
              <w:rPr>
                <w:rFonts w:ascii="TH SarabunPSK" w:hAnsi="TH SarabunPSK" w:cs="TH SarabunPSK" w:hint="cs"/>
                <w:sz w:val="28"/>
                <w:cs/>
              </w:rPr>
              <w:t>-</w:t>
            </w:r>
            <w:r w:rsidRPr="004728E0">
              <w:rPr>
                <w:rFonts w:ascii="TH SarabunPSK" w:hAnsi="TH SarabunPSK" w:cs="TH SarabunPSK" w:hint="cs"/>
                <w:sz w:val="28"/>
              </w:rPr>
              <w:t>academic support services are shown to be carried out to ensure sufficiency and quality of support services for teaching, research, and community service</w:t>
            </w:r>
            <w:r w:rsidRPr="004728E0">
              <w:rPr>
                <w:rFonts w:ascii="TH SarabunPSK" w:hAnsi="TH SarabunPSK" w:cs="TH SarabunPSK" w:hint="cs"/>
                <w:sz w:val="28"/>
                <w:cs/>
              </w:rPr>
              <w:t>.</w:t>
            </w:r>
          </w:p>
        </w:tc>
        <w:tc>
          <w:tcPr>
            <w:tcW w:w="3330" w:type="dxa"/>
          </w:tcPr>
          <w:p w14:paraId="12AED11F" w14:textId="1031D702" w:rsidR="00692EFE" w:rsidRPr="004728E0" w:rsidRDefault="00692EFE" w:rsidP="00692EFE">
            <w:pPr>
              <w:tabs>
                <w:tab w:val="left" w:pos="851"/>
              </w:tabs>
              <w:rPr>
                <w:rFonts w:ascii="TH SarabunPSK" w:hAnsi="TH SarabunPSK" w:cs="TH SarabunPSK"/>
                <w:sz w:val="28"/>
                <w:cs/>
              </w:rPr>
            </w:pPr>
          </w:p>
        </w:tc>
        <w:tc>
          <w:tcPr>
            <w:tcW w:w="3510" w:type="dxa"/>
          </w:tcPr>
          <w:p w14:paraId="57995060" w14:textId="7DDBE483" w:rsidR="00692EFE" w:rsidRPr="004728E0" w:rsidRDefault="00692EFE" w:rsidP="00692EFE">
            <w:pPr>
              <w:tabs>
                <w:tab w:val="left" w:pos="851"/>
              </w:tabs>
              <w:rPr>
                <w:rFonts w:ascii="TH SarabunPSK" w:hAnsi="TH SarabunPSK" w:cs="TH SarabunPSK"/>
                <w:sz w:val="28"/>
                <w:cs/>
              </w:rPr>
            </w:pPr>
          </w:p>
        </w:tc>
        <w:tc>
          <w:tcPr>
            <w:tcW w:w="2886" w:type="dxa"/>
            <w:tcBorders>
              <w:right w:val="single" w:sz="4" w:space="0" w:color="000000" w:themeColor="text1"/>
            </w:tcBorders>
          </w:tcPr>
          <w:p w14:paraId="2FAD62F8" w14:textId="5D2F6253"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51CCEE23" w14:textId="474FC122" w:rsidTr="004728E0">
        <w:tc>
          <w:tcPr>
            <w:tcW w:w="538" w:type="dxa"/>
          </w:tcPr>
          <w:p w14:paraId="4ADCBF65"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6.3</w:t>
            </w:r>
          </w:p>
        </w:tc>
        <w:tc>
          <w:tcPr>
            <w:tcW w:w="4052" w:type="dxa"/>
          </w:tcPr>
          <w:p w14:paraId="11A76DC5" w14:textId="77777777" w:rsidR="00692EFE" w:rsidRPr="004728E0" w:rsidRDefault="00692EFE" w:rsidP="00692EFE">
            <w:pPr>
              <w:tabs>
                <w:tab w:val="left" w:pos="851"/>
              </w:tabs>
              <w:rPr>
                <w:rFonts w:ascii="TH SarabunPSK" w:hAnsi="TH SarabunPSK" w:cs="TH SarabunPSK" w:hint="cs"/>
                <w:sz w:val="28"/>
                <w:cs/>
              </w:rPr>
            </w:pPr>
            <w:r w:rsidRPr="004728E0">
              <w:rPr>
                <w:rFonts w:ascii="TH SarabunPSK" w:hAnsi="TH SarabunPSK" w:cs="TH SarabunPSK" w:hint="cs"/>
                <w:sz w:val="28"/>
              </w:rPr>
              <w:t>An adequate system is shown to exist for student progress, academic performance, and workload monitoring</w:t>
            </w:r>
            <w:r w:rsidRPr="004728E0">
              <w:rPr>
                <w:rFonts w:ascii="TH SarabunPSK" w:hAnsi="TH SarabunPSK" w:cs="TH SarabunPSK" w:hint="cs"/>
                <w:sz w:val="28"/>
                <w:cs/>
              </w:rPr>
              <w:t xml:space="preserve">. </w:t>
            </w:r>
            <w:r w:rsidRPr="004728E0">
              <w:rPr>
                <w:rFonts w:ascii="TH SarabunPSK" w:hAnsi="TH SarabunPSK" w:cs="TH SarabunPSK" w:hint="cs"/>
                <w:sz w:val="28"/>
              </w:rPr>
              <w:t xml:space="preserve">Student progress, academic performance, and workload are shown to be </w:t>
            </w:r>
            <w:r w:rsidRPr="004728E0">
              <w:rPr>
                <w:rFonts w:ascii="TH SarabunPSK" w:hAnsi="TH SarabunPSK" w:cs="TH SarabunPSK" w:hint="cs"/>
                <w:b/>
                <w:bCs/>
                <w:sz w:val="28"/>
              </w:rPr>
              <w:t>systematically recorded and monitored</w:t>
            </w:r>
            <w:r w:rsidRPr="004728E0">
              <w:rPr>
                <w:rFonts w:ascii="TH SarabunPSK" w:hAnsi="TH SarabunPSK" w:cs="TH SarabunPSK" w:hint="cs"/>
                <w:sz w:val="28"/>
                <w:cs/>
              </w:rPr>
              <w:t xml:space="preserve">. </w:t>
            </w:r>
            <w:r w:rsidRPr="004728E0">
              <w:rPr>
                <w:rFonts w:ascii="TH SarabunPSK" w:hAnsi="TH SarabunPSK" w:cs="TH SarabunPSK" w:hint="cs"/>
                <w:sz w:val="28"/>
              </w:rPr>
              <w:t>Feedback to students and corrective actions are made where necessary</w:t>
            </w:r>
            <w:r w:rsidRPr="004728E0">
              <w:rPr>
                <w:rFonts w:ascii="TH SarabunPSK" w:hAnsi="TH SarabunPSK" w:cs="TH SarabunPSK" w:hint="cs"/>
                <w:sz w:val="28"/>
                <w:cs/>
              </w:rPr>
              <w:t>.</w:t>
            </w:r>
          </w:p>
        </w:tc>
        <w:tc>
          <w:tcPr>
            <w:tcW w:w="3330" w:type="dxa"/>
          </w:tcPr>
          <w:p w14:paraId="5F2ADD81" w14:textId="1419A0A8" w:rsidR="00692EFE" w:rsidRPr="004728E0" w:rsidRDefault="00692EFE" w:rsidP="00692EFE">
            <w:pPr>
              <w:tabs>
                <w:tab w:val="left" w:pos="851"/>
              </w:tabs>
              <w:rPr>
                <w:rFonts w:ascii="TH SarabunPSK" w:hAnsi="TH SarabunPSK" w:cs="TH SarabunPSK"/>
                <w:sz w:val="28"/>
              </w:rPr>
            </w:pPr>
          </w:p>
        </w:tc>
        <w:tc>
          <w:tcPr>
            <w:tcW w:w="3510" w:type="dxa"/>
          </w:tcPr>
          <w:p w14:paraId="0A808DE2" w14:textId="133BFA9E" w:rsidR="00692EFE" w:rsidRPr="004728E0" w:rsidRDefault="00692EFE" w:rsidP="00692EFE">
            <w:pPr>
              <w:rPr>
                <w:rFonts w:ascii="TH SarabunPSK" w:hAnsi="TH SarabunPSK" w:cs="TH SarabunPSK"/>
                <w:sz w:val="28"/>
              </w:rPr>
            </w:pPr>
          </w:p>
        </w:tc>
        <w:tc>
          <w:tcPr>
            <w:tcW w:w="2886" w:type="dxa"/>
            <w:tcBorders>
              <w:right w:val="single" w:sz="4" w:space="0" w:color="000000" w:themeColor="text1"/>
            </w:tcBorders>
          </w:tcPr>
          <w:p w14:paraId="00CFDFC9" w14:textId="77DA7809"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2CE06B02" w14:textId="7789C904" w:rsidTr="004728E0">
        <w:tc>
          <w:tcPr>
            <w:tcW w:w="538" w:type="dxa"/>
          </w:tcPr>
          <w:p w14:paraId="3DD8855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6.4</w:t>
            </w:r>
          </w:p>
        </w:tc>
        <w:tc>
          <w:tcPr>
            <w:tcW w:w="4052" w:type="dxa"/>
          </w:tcPr>
          <w:p w14:paraId="36801F2A"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Co</w:t>
            </w:r>
            <w:r w:rsidRPr="004728E0">
              <w:rPr>
                <w:rFonts w:ascii="TH SarabunPSK" w:hAnsi="TH SarabunPSK" w:cs="TH SarabunPSK" w:hint="cs"/>
                <w:sz w:val="28"/>
                <w:cs/>
              </w:rPr>
              <w:t>-</w:t>
            </w:r>
            <w:r w:rsidRPr="004728E0">
              <w:rPr>
                <w:rFonts w:ascii="TH SarabunPSK" w:hAnsi="TH SarabunPSK" w:cs="TH SarabunPSK" w:hint="cs"/>
                <w:sz w:val="28"/>
              </w:rPr>
              <w:t>curricular activities, student competition, and other student support services are shown to be available to improve learning experience and employability</w:t>
            </w:r>
            <w:r w:rsidRPr="004728E0">
              <w:rPr>
                <w:rFonts w:ascii="TH SarabunPSK" w:hAnsi="TH SarabunPSK" w:cs="TH SarabunPSK" w:hint="cs"/>
                <w:sz w:val="28"/>
                <w:cs/>
              </w:rPr>
              <w:t>.</w:t>
            </w:r>
          </w:p>
        </w:tc>
        <w:tc>
          <w:tcPr>
            <w:tcW w:w="3330" w:type="dxa"/>
          </w:tcPr>
          <w:p w14:paraId="6C386FD0" w14:textId="2C762E6C" w:rsidR="00692EFE" w:rsidRPr="004728E0" w:rsidRDefault="00692EFE" w:rsidP="00692EFE">
            <w:pPr>
              <w:rPr>
                <w:rFonts w:ascii="TH SarabunPSK" w:hAnsi="TH SarabunPSK" w:cs="TH SarabunPSK"/>
                <w:sz w:val="28"/>
                <w:cs/>
              </w:rPr>
            </w:pPr>
          </w:p>
        </w:tc>
        <w:tc>
          <w:tcPr>
            <w:tcW w:w="3510" w:type="dxa"/>
          </w:tcPr>
          <w:p w14:paraId="4C266B6F" w14:textId="3650F23F" w:rsidR="00692EFE" w:rsidRPr="004728E0" w:rsidRDefault="00692EFE" w:rsidP="00692EFE">
            <w:pPr>
              <w:tabs>
                <w:tab w:val="left" w:pos="851"/>
              </w:tabs>
              <w:rPr>
                <w:rFonts w:ascii="TH SarabunPSK" w:hAnsi="TH SarabunPSK" w:cs="TH SarabunPSK"/>
                <w:sz w:val="28"/>
                <w:highlight w:val="yellow"/>
              </w:rPr>
            </w:pPr>
          </w:p>
        </w:tc>
        <w:tc>
          <w:tcPr>
            <w:tcW w:w="2886" w:type="dxa"/>
            <w:tcBorders>
              <w:bottom w:val="single" w:sz="4" w:space="0" w:color="auto"/>
              <w:right w:val="single" w:sz="4" w:space="0" w:color="000000" w:themeColor="text1"/>
            </w:tcBorders>
          </w:tcPr>
          <w:p w14:paraId="78F45850" w14:textId="7F0A30EC"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253D6E1F" w14:textId="7BF96BE3" w:rsidTr="004728E0">
        <w:tc>
          <w:tcPr>
            <w:tcW w:w="538" w:type="dxa"/>
            <w:tcBorders>
              <w:bottom w:val="single" w:sz="4" w:space="0" w:color="auto"/>
            </w:tcBorders>
          </w:tcPr>
          <w:p w14:paraId="3875EBB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6.5</w:t>
            </w:r>
          </w:p>
        </w:tc>
        <w:tc>
          <w:tcPr>
            <w:tcW w:w="4052" w:type="dxa"/>
            <w:tcBorders>
              <w:bottom w:val="single" w:sz="4" w:space="0" w:color="auto"/>
            </w:tcBorders>
          </w:tcPr>
          <w:p w14:paraId="1EE0A9F8"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w:t>
            </w:r>
            <w:r w:rsidRPr="004728E0">
              <w:rPr>
                <w:rFonts w:ascii="TH SarabunPSK" w:hAnsi="TH SarabunPSK" w:cs="TH SarabunPSK" w:hint="cs"/>
                <w:b/>
                <w:bCs/>
                <w:sz w:val="28"/>
              </w:rPr>
              <w:t xml:space="preserve"> competences of</w:t>
            </w:r>
            <w:r w:rsidRPr="004728E0">
              <w:rPr>
                <w:rFonts w:ascii="TH SarabunPSK" w:hAnsi="TH SarabunPSK" w:cs="TH SarabunPSK" w:hint="cs"/>
                <w:sz w:val="28"/>
              </w:rPr>
              <w:t xml:space="preserve"> the support staff rendering student services are shown to be identified for recruitment and deployment</w:t>
            </w:r>
            <w:r w:rsidRPr="004728E0">
              <w:rPr>
                <w:rFonts w:ascii="TH SarabunPSK" w:hAnsi="TH SarabunPSK" w:cs="TH SarabunPSK" w:hint="cs"/>
                <w:sz w:val="28"/>
                <w:cs/>
              </w:rPr>
              <w:t xml:space="preserve">. </w:t>
            </w:r>
            <w:r w:rsidRPr="004728E0">
              <w:rPr>
                <w:rFonts w:ascii="TH SarabunPSK" w:hAnsi="TH SarabunPSK" w:cs="TH SarabunPSK" w:hint="cs"/>
                <w:sz w:val="28"/>
              </w:rPr>
              <w:t>These competences are shown to be evaluated to ensure their continued relevance to stakeholders needs</w:t>
            </w:r>
            <w:r w:rsidRPr="004728E0">
              <w:rPr>
                <w:rFonts w:ascii="TH SarabunPSK" w:hAnsi="TH SarabunPSK" w:cs="TH SarabunPSK" w:hint="cs"/>
                <w:sz w:val="28"/>
                <w:cs/>
              </w:rPr>
              <w:t xml:space="preserve">. </w:t>
            </w:r>
            <w:r w:rsidRPr="004728E0">
              <w:rPr>
                <w:rFonts w:ascii="TH SarabunPSK" w:hAnsi="TH SarabunPSK" w:cs="TH SarabunPSK" w:hint="cs"/>
                <w:sz w:val="28"/>
              </w:rPr>
              <w:t xml:space="preserve">Roles and </w:t>
            </w:r>
            <w:r w:rsidRPr="004728E0">
              <w:rPr>
                <w:rFonts w:ascii="TH SarabunPSK" w:hAnsi="TH SarabunPSK" w:cs="TH SarabunPSK" w:hint="cs"/>
                <w:sz w:val="28"/>
              </w:rPr>
              <w:lastRenderedPageBreak/>
              <w:t>relationships are shown to be well</w:t>
            </w:r>
            <w:r w:rsidRPr="004728E0">
              <w:rPr>
                <w:rFonts w:ascii="TH SarabunPSK" w:hAnsi="TH SarabunPSK" w:cs="TH SarabunPSK" w:hint="cs"/>
                <w:sz w:val="28"/>
                <w:cs/>
              </w:rPr>
              <w:t>-</w:t>
            </w:r>
            <w:r w:rsidRPr="004728E0">
              <w:rPr>
                <w:rFonts w:ascii="TH SarabunPSK" w:hAnsi="TH SarabunPSK" w:cs="TH SarabunPSK" w:hint="cs"/>
                <w:sz w:val="28"/>
              </w:rPr>
              <w:t>defined to ensure smooth delivery of the services</w:t>
            </w:r>
            <w:r w:rsidRPr="004728E0">
              <w:rPr>
                <w:rFonts w:ascii="TH SarabunPSK" w:hAnsi="TH SarabunPSK" w:cs="TH SarabunPSK" w:hint="cs"/>
                <w:sz w:val="28"/>
                <w:cs/>
              </w:rPr>
              <w:t xml:space="preserve">. </w:t>
            </w:r>
          </w:p>
        </w:tc>
        <w:tc>
          <w:tcPr>
            <w:tcW w:w="3330" w:type="dxa"/>
            <w:tcBorders>
              <w:bottom w:val="single" w:sz="4" w:space="0" w:color="auto"/>
            </w:tcBorders>
          </w:tcPr>
          <w:p w14:paraId="2BE54472" w14:textId="2C513B38" w:rsidR="00692EFE" w:rsidRPr="004728E0" w:rsidRDefault="00692EFE" w:rsidP="00692EFE">
            <w:pPr>
              <w:rPr>
                <w:rFonts w:ascii="TH SarabunPSK" w:hAnsi="TH SarabunPSK" w:cs="TH SarabunPSK"/>
                <w:sz w:val="28"/>
                <w:cs/>
              </w:rPr>
            </w:pPr>
          </w:p>
        </w:tc>
        <w:tc>
          <w:tcPr>
            <w:tcW w:w="3510" w:type="dxa"/>
            <w:tcBorders>
              <w:bottom w:val="single" w:sz="4" w:space="0" w:color="auto"/>
            </w:tcBorders>
          </w:tcPr>
          <w:p w14:paraId="157F897B" w14:textId="3E5F1D98" w:rsidR="00692EFE" w:rsidRPr="004728E0" w:rsidRDefault="00692EFE" w:rsidP="00692EFE">
            <w:pPr>
              <w:rPr>
                <w:rFonts w:ascii="TH SarabunPSK" w:hAnsi="TH SarabunPSK" w:cs="TH SarabunPSK"/>
                <w:sz w:val="28"/>
              </w:rPr>
            </w:pPr>
          </w:p>
        </w:tc>
        <w:tc>
          <w:tcPr>
            <w:tcW w:w="2886" w:type="dxa"/>
            <w:tcBorders>
              <w:bottom w:val="single" w:sz="4" w:space="0" w:color="auto"/>
              <w:right w:val="single" w:sz="4" w:space="0" w:color="000000" w:themeColor="text1"/>
            </w:tcBorders>
          </w:tcPr>
          <w:p w14:paraId="58C9F2C6" w14:textId="4503D069"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0E8C5963" w14:textId="43008764" w:rsidTr="004728E0">
        <w:tc>
          <w:tcPr>
            <w:tcW w:w="538" w:type="dxa"/>
            <w:tcBorders>
              <w:top w:val="single" w:sz="4" w:space="0" w:color="auto"/>
              <w:bottom w:val="single" w:sz="4" w:space="0" w:color="000000" w:themeColor="text1"/>
            </w:tcBorders>
          </w:tcPr>
          <w:p w14:paraId="40B656D4"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6.6</w:t>
            </w:r>
          </w:p>
        </w:tc>
        <w:tc>
          <w:tcPr>
            <w:tcW w:w="4052" w:type="dxa"/>
            <w:tcBorders>
              <w:top w:val="single" w:sz="4" w:space="0" w:color="auto"/>
              <w:bottom w:val="single" w:sz="4" w:space="0" w:color="000000" w:themeColor="text1"/>
            </w:tcBorders>
          </w:tcPr>
          <w:p w14:paraId="2E2DEC5E" w14:textId="0DFCCC3E" w:rsidR="00692EFE" w:rsidRPr="004728E0" w:rsidRDefault="00692EFE" w:rsidP="00692EFE">
            <w:pPr>
              <w:tabs>
                <w:tab w:val="left" w:pos="851"/>
              </w:tabs>
              <w:rPr>
                <w:rFonts w:ascii="TH SarabunPSK" w:hAnsi="TH SarabunPSK" w:cs="TH SarabunPSK" w:hint="cs"/>
                <w:sz w:val="28"/>
                <w:cs/>
              </w:rPr>
            </w:pPr>
            <w:r w:rsidRPr="004728E0">
              <w:rPr>
                <w:rFonts w:ascii="TH SarabunPSK" w:hAnsi="TH SarabunPSK" w:cs="TH SarabunPSK" w:hint="cs"/>
                <w:sz w:val="28"/>
              </w:rPr>
              <w:t>Student support services</w:t>
            </w:r>
            <w:r w:rsidR="004728E0" w:rsidRPr="004728E0">
              <w:rPr>
                <w:rFonts w:ascii="TH SarabunPSK" w:hAnsi="TH SarabunPSK" w:cs="TH SarabunPSK" w:hint="cs"/>
                <w:sz w:val="28"/>
              </w:rPr>
              <w:t xml:space="preserve"> are shown to be subjected to evaluation, benchmarking, and enhancement</w:t>
            </w:r>
            <w:r w:rsidR="004728E0" w:rsidRPr="004728E0">
              <w:rPr>
                <w:rFonts w:ascii="TH SarabunPSK" w:hAnsi="TH SarabunPSK" w:cs="TH SarabunPSK" w:hint="cs"/>
                <w:sz w:val="28"/>
                <w:cs/>
              </w:rPr>
              <w:t>.</w:t>
            </w:r>
          </w:p>
        </w:tc>
        <w:tc>
          <w:tcPr>
            <w:tcW w:w="3330" w:type="dxa"/>
            <w:tcBorders>
              <w:top w:val="single" w:sz="4" w:space="0" w:color="auto"/>
              <w:bottom w:val="single" w:sz="4" w:space="0" w:color="000000" w:themeColor="text1"/>
            </w:tcBorders>
          </w:tcPr>
          <w:p w14:paraId="32D19476" w14:textId="0F49E0F4" w:rsidR="00692EFE" w:rsidRPr="004728E0" w:rsidRDefault="00692EFE" w:rsidP="00692EFE">
            <w:pPr>
              <w:tabs>
                <w:tab w:val="left" w:pos="851"/>
              </w:tabs>
              <w:rPr>
                <w:rFonts w:ascii="TH SarabunPSK" w:hAnsi="TH SarabunPSK" w:cs="TH SarabunPSK"/>
                <w:sz w:val="28"/>
                <w:cs/>
              </w:rPr>
            </w:pPr>
          </w:p>
        </w:tc>
        <w:tc>
          <w:tcPr>
            <w:tcW w:w="3510" w:type="dxa"/>
            <w:tcBorders>
              <w:top w:val="single" w:sz="4" w:space="0" w:color="auto"/>
              <w:bottom w:val="single" w:sz="4" w:space="0" w:color="000000" w:themeColor="text1"/>
            </w:tcBorders>
          </w:tcPr>
          <w:p w14:paraId="2D394331" w14:textId="11CA17FB" w:rsidR="00692EFE" w:rsidRPr="004728E0" w:rsidRDefault="00692EFE" w:rsidP="00692EFE">
            <w:pPr>
              <w:rPr>
                <w:rFonts w:ascii="TH SarabunPSK" w:hAnsi="TH SarabunPSK" w:cs="TH SarabunPSK"/>
                <w:b/>
                <w:bCs/>
                <w:sz w:val="28"/>
              </w:rPr>
            </w:pPr>
          </w:p>
        </w:tc>
        <w:tc>
          <w:tcPr>
            <w:tcW w:w="2886" w:type="dxa"/>
            <w:tcBorders>
              <w:top w:val="single" w:sz="4" w:space="0" w:color="auto"/>
              <w:bottom w:val="single" w:sz="4" w:space="0" w:color="000000" w:themeColor="text1"/>
              <w:right w:val="single" w:sz="4" w:space="0" w:color="000000" w:themeColor="text1"/>
            </w:tcBorders>
          </w:tcPr>
          <w:p w14:paraId="08D37DDB" w14:textId="61FF14B4"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5A6D29A2" w14:textId="77777777" w:rsidTr="004728E0">
        <w:tc>
          <w:tcPr>
            <w:tcW w:w="4590" w:type="dxa"/>
            <w:gridSpan w:val="2"/>
            <w:tcBorders>
              <w:top w:val="single" w:sz="4" w:space="0" w:color="auto"/>
              <w:bottom w:val="single" w:sz="4" w:space="0" w:color="000000" w:themeColor="text1"/>
            </w:tcBorders>
            <w:shd w:val="clear" w:color="auto" w:fill="FBD4B4" w:themeFill="accent6" w:themeFillTint="66"/>
          </w:tcPr>
          <w:p w14:paraId="350342F5" w14:textId="4808FD11" w:rsidR="004728E0" w:rsidRPr="004728E0" w:rsidRDefault="004728E0" w:rsidP="00692EFE">
            <w:pPr>
              <w:tabs>
                <w:tab w:val="left" w:pos="851"/>
              </w:tabs>
              <w:rPr>
                <w:rFonts w:ascii="TH SarabunPSK" w:hAnsi="TH SarabunPSK" w:cs="TH SarabunPSK" w:hint="cs"/>
                <w:sz w:val="28"/>
              </w:rPr>
            </w:pPr>
            <w:r w:rsidRPr="004728E0">
              <w:rPr>
                <w:rFonts w:ascii="TH SarabunPSK" w:hAnsi="TH SarabunPSK" w:cs="TH SarabunPSK"/>
                <w:b/>
                <w:bCs/>
                <w:sz w:val="28"/>
              </w:rPr>
              <w:t>7</w:t>
            </w:r>
            <w:r w:rsidRPr="004728E0">
              <w:rPr>
                <w:rFonts w:ascii="TH SarabunPSK" w:hAnsi="TH SarabunPSK" w:cs="TH SarabunPSK"/>
                <w:b/>
                <w:bCs/>
                <w:sz w:val="28"/>
                <w:cs/>
              </w:rPr>
              <w:t xml:space="preserve">. </w:t>
            </w:r>
            <w:r w:rsidRPr="004728E0">
              <w:rPr>
                <w:rFonts w:ascii="TH SarabunPSK" w:hAnsi="TH SarabunPSK" w:cs="TH SarabunPSK"/>
                <w:b/>
                <w:bCs/>
                <w:sz w:val="28"/>
              </w:rPr>
              <w:t>Facilities and Infrastructure</w:t>
            </w:r>
          </w:p>
        </w:tc>
        <w:tc>
          <w:tcPr>
            <w:tcW w:w="3330" w:type="dxa"/>
            <w:tcBorders>
              <w:top w:val="single" w:sz="4" w:space="0" w:color="auto"/>
              <w:bottom w:val="single" w:sz="4" w:space="0" w:color="000000" w:themeColor="text1"/>
            </w:tcBorders>
            <w:shd w:val="clear" w:color="auto" w:fill="FBD4B4" w:themeFill="accent6" w:themeFillTint="66"/>
          </w:tcPr>
          <w:p w14:paraId="592C702B" w14:textId="77777777" w:rsidR="004728E0" w:rsidRPr="004728E0" w:rsidRDefault="004728E0" w:rsidP="00692EFE">
            <w:pPr>
              <w:tabs>
                <w:tab w:val="left" w:pos="851"/>
              </w:tabs>
              <w:rPr>
                <w:rFonts w:ascii="TH SarabunPSK" w:hAnsi="TH SarabunPSK" w:cs="TH SarabunPSK"/>
                <w:sz w:val="28"/>
                <w:cs/>
              </w:rPr>
            </w:pPr>
          </w:p>
        </w:tc>
        <w:tc>
          <w:tcPr>
            <w:tcW w:w="3510" w:type="dxa"/>
            <w:tcBorders>
              <w:top w:val="single" w:sz="4" w:space="0" w:color="auto"/>
              <w:bottom w:val="single" w:sz="4" w:space="0" w:color="000000" w:themeColor="text1"/>
            </w:tcBorders>
            <w:shd w:val="clear" w:color="auto" w:fill="FBD4B4" w:themeFill="accent6" w:themeFillTint="66"/>
          </w:tcPr>
          <w:p w14:paraId="18D8002F" w14:textId="77777777" w:rsidR="004728E0" w:rsidRPr="004728E0" w:rsidRDefault="004728E0" w:rsidP="00692EFE">
            <w:pPr>
              <w:rPr>
                <w:rFonts w:ascii="TH SarabunPSK" w:hAnsi="TH SarabunPSK" w:cs="TH SarabunPSK"/>
                <w:b/>
                <w:bCs/>
                <w:sz w:val="28"/>
              </w:rPr>
            </w:pPr>
          </w:p>
        </w:tc>
        <w:tc>
          <w:tcPr>
            <w:tcW w:w="2886" w:type="dxa"/>
            <w:tcBorders>
              <w:top w:val="single" w:sz="4" w:space="0" w:color="auto"/>
              <w:bottom w:val="single" w:sz="4" w:space="0" w:color="000000" w:themeColor="text1"/>
              <w:right w:val="single" w:sz="4" w:space="0" w:color="000000" w:themeColor="text1"/>
            </w:tcBorders>
            <w:shd w:val="clear" w:color="auto" w:fill="FBD4B4" w:themeFill="accent6" w:themeFillTint="66"/>
          </w:tcPr>
          <w:p w14:paraId="318BC765" w14:textId="77777777" w:rsidR="004728E0" w:rsidRPr="004728E0" w:rsidRDefault="004728E0" w:rsidP="00692EFE">
            <w:pPr>
              <w:tabs>
                <w:tab w:val="left" w:pos="851"/>
              </w:tabs>
              <w:jc w:val="center"/>
              <w:rPr>
                <w:rFonts w:ascii="TH SarabunPSK" w:hAnsi="TH SarabunPSK" w:cs="TH SarabunPSK"/>
                <w:b/>
                <w:bCs/>
                <w:sz w:val="32"/>
                <w:szCs w:val="32"/>
              </w:rPr>
            </w:pPr>
          </w:p>
        </w:tc>
      </w:tr>
      <w:tr w:rsidR="004728E0" w:rsidRPr="004728E0" w14:paraId="6EDA472D" w14:textId="4B48BFFA" w:rsidTr="004728E0">
        <w:tc>
          <w:tcPr>
            <w:tcW w:w="538" w:type="dxa"/>
          </w:tcPr>
          <w:p w14:paraId="2B7C424F"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7.1</w:t>
            </w:r>
          </w:p>
        </w:tc>
        <w:tc>
          <w:tcPr>
            <w:tcW w:w="4052" w:type="dxa"/>
          </w:tcPr>
          <w:p w14:paraId="59088A2B"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physical resources to deliver the curriculum, including equipment, material, and information technology, are shown to be sufficient</w:t>
            </w:r>
            <w:r w:rsidRPr="004728E0">
              <w:rPr>
                <w:rFonts w:ascii="TH SarabunPSK" w:hAnsi="TH SarabunPSK" w:cs="TH SarabunPSK" w:hint="cs"/>
                <w:sz w:val="28"/>
                <w:cs/>
              </w:rPr>
              <w:t>.</w:t>
            </w:r>
          </w:p>
        </w:tc>
        <w:tc>
          <w:tcPr>
            <w:tcW w:w="3330" w:type="dxa"/>
          </w:tcPr>
          <w:p w14:paraId="37A979AD" w14:textId="77777777" w:rsidR="00692EFE" w:rsidRPr="004728E0" w:rsidRDefault="00692EFE" w:rsidP="00692EFE">
            <w:pPr>
              <w:tabs>
                <w:tab w:val="left" w:pos="851"/>
              </w:tabs>
              <w:rPr>
                <w:rFonts w:ascii="TH SarabunPSK" w:hAnsi="TH SarabunPSK" w:cs="TH SarabunPSK"/>
                <w:sz w:val="28"/>
                <w:cs/>
              </w:rPr>
            </w:pPr>
          </w:p>
        </w:tc>
        <w:tc>
          <w:tcPr>
            <w:tcW w:w="3510" w:type="dxa"/>
          </w:tcPr>
          <w:p w14:paraId="7BADA475" w14:textId="4B6C7C1B" w:rsidR="00692EFE" w:rsidRPr="004728E0" w:rsidRDefault="00692EFE" w:rsidP="00692EFE">
            <w:pPr>
              <w:tabs>
                <w:tab w:val="left" w:pos="851"/>
              </w:tabs>
              <w:rPr>
                <w:rFonts w:ascii="TH SarabunPSK" w:hAnsi="TH SarabunPSK" w:cs="TH SarabunPSK"/>
                <w:sz w:val="28"/>
                <w:cs/>
              </w:rPr>
            </w:pPr>
          </w:p>
        </w:tc>
        <w:tc>
          <w:tcPr>
            <w:tcW w:w="2886" w:type="dxa"/>
          </w:tcPr>
          <w:p w14:paraId="4F8B08B3" w14:textId="1106C2D1"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0C5D108" w14:textId="483177C3" w:rsidTr="004728E0">
        <w:tc>
          <w:tcPr>
            <w:tcW w:w="538" w:type="dxa"/>
          </w:tcPr>
          <w:p w14:paraId="46E98CFF"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7.2</w:t>
            </w:r>
          </w:p>
        </w:tc>
        <w:tc>
          <w:tcPr>
            <w:tcW w:w="4052" w:type="dxa"/>
          </w:tcPr>
          <w:p w14:paraId="08D2F206"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laboratories and equipment are shown to be up</w:t>
            </w:r>
            <w:r w:rsidRPr="004728E0">
              <w:rPr>
                <w:rFonts w:ascii="TH SarabunPSK" w:hAnsi="TH SarabunPSK" w:cs="TH SarabunPSK" w:hint="cs"/>
                <w:sz w:val="28"/>
                <w:cs/>
              </w:rPr>
              <w:t>-</w:t>
            </w:r>
            <w:r w:rsidRPr="004728E0">
              <w:rPr>
                <w:rFonts w:ascii="TH SarabunPSK" w:hAnsi="TH SarabunPSK" w:cs="TH SarabunPSK" w:hint="cs"/>
                <w:sz w:val="28"/>
              </w:rPr>
              <w:t>to</w:t>
            </w:r>
            <w:r w:rsidRPr="004728E0">
              <w:rPr>
                <w:rFonts w:ascii="TH SarabunPSK" w:hAnsi="TH SarabunPSK" w:cs="TH SarabunPSK" w:hint="cs"/>
                <w:sz w:val="28"/>
                <w:cs/>
              </w:rPr>
              <w:t>-</w:t>
            </w:r>
            <w:r w:rsidRPr="004728E0">
              <w:rPr>
                <w:rFonts w:ascii="TH SarabunPSK" w:hAnsi="TH SarabunPSK" w:cs="TH SarabunPSK" w:hint="cs"/>
                <w:sz w:val="28"/>
              </w:rPr>
              <w:t>date, readily available, and effectively deployed</w:t>
            </w:r>
            <w:r w:rsidRPr="004728E0">
              <w:rPr>
                <w:rFonts w:ascii="TH SarabunPSK" w:hAnsi="TH SarabunPSK" w:cs="TH SarabunPSK" w:hint="cs"/>
                <w:sz w:val="28"/>
                <w:cs/>
              </w:rPr>
              <w:t>.</w:t>
            </w:r>
          </w:p>
        </w:tc>
        <w:tc>
          <w:tcPr>
            <w:tcW w:w="3330" w:type="dxa"/>
          </w:tcPr>
          <w:p w14:paraId="1F9B8C6D" w14:textId="5F58849F" w:rsidR="00692EFE" w:rsidRPr="004728E0" w:rsidRDefault="00692EFE" w:rsidP="00692EFE">
            <w:pPr>
              <w:tabs>
                <w:tab w:val="left" w:pos="851"/>
              </w:tabs>
              <w:rPr>
                <w:rFonts w:ascii="TH SarabunPSK" w:hAnsi="TH SarabunPSK" w:cs="TH SarabunPSK"/>
                <w:sz w:val="28"/>
              </w:rPr>
            </w:pPr>
          </w:p>
        </w:tc>
        <w:tc>
          <w:tcPr>
            <w:tcW w:w="3510" w:type="dxa"/>
          </w:tcPr>
          <w:p w14:paraId="2D66E693" w14:textId="77777777" w:rsidR="00692EFE" w:rsidRPr="004728E0" w:rsidRDefault="00692EFE" w:rsidP="00692EFE">
            <w:pPr>
              <w:tabs>
                <w:tab w:val="left" w:pos="851"/>
              </w:tabs>
              <w:rPr>
                <w:rFonts w:ascii="TH SarabunPSK" w:hAnsi="TH SarabunPSK" w:cs="TH SarabunPSK"/>
                <w:b/>
                <w:bCs/>
                <w:sz w:val="28"/>
              </w:rPr>
            </w:pPr>
          </w:p>
        </w:tc>
        <w:tc>
          <w:tcPr>
            <w:tcW w:w="2886" w:type="dxa"/>
          </w:tcPr>
          <w:p w14:paraId="5FA858FC" w14:textId="1BE1E9C8"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4F933CC0" w14:textId="3581F5BC" w:rsidTr="004728E0">
        <w:tc>
          <w:tcPr>
            <w:tcW w:w="538" w:type="dxa"/>
          </w:tcPr>
          <w:p w14:paraId="0FF0CB98"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7.3</w:t>
            </w:r>
          </w:p>
        </w:tc>
        <w:tc>
          <w:tcPr>
            <w:tcW w:w="4052" w:type="dxa"/>
          </w:tcPr>
          <w:p w14:paraId="23BF35BA"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A digital library is shown to be set</w:t>
            </w:r>
            <w:r w:rsidRPr="004728E0">
              <w:rPr>
                <w:rFonts w:ascii="TH SarabunPSK" w:hAnsi="TH SarabunPSK" w:cs="TH SarabunPSK" w:hint="cs"/>
                <w:sz w:val="28"/>
                <w:cs/>
              </w:rPr>
              <w:t>-</w:t>
            </w:r>
            <w:r w:rsidRPr="004728E0">
              <w:rPr>
                <w:rFonts w:ascii="TH SarabunPSK" w:hAnsi="TH SarabunPSK" w:cs="TH SarabunPSK" w:hint="cs"/>
                <w:sz w:val="28"/>
              </w:rPr>
              <w:t>up, in keeping with progress in information and communication technology</w:t>
            </w:r>
            <w:r w:rsidRPr="004728E0">
              <w:rPr>
                <w:rFonts w:ascii="TH SarabunPSK" w:hAnsi="TH SarabunPSK" w:cs="TH SarabunPSK" w:hint="cs"/>
                <w:sz w:val="28"/>
                <w:cs/>
              </w:rPr>
              <w:t>.</w:t>
            </w:r>
          </w:p>
        </w:tc>
        <w:tc>
          <w:tcPr>
            <w:tcW w:w="3330" w:type="dxa"/>
          </w:tcPr>
          <w:p w14:paraId="797CDA30" w14:textId="06B83AD2" w:rsidR="00692EFE" w:rsidRPr="004728E0" w:rsidRDefault="00692EFE" w:rsidP="00692EFE">
            <w:pPr>
              <w:rPr>
                <w:rFonts w:ascii="TH SarabunPSK" w:hAnsi="TH SarabunPSK" w:cs="TH SarabunPSK"/>
                <w:sz w:val="28"/>
                <w:cs/>
              </w:rPr>
            </w:pPr>
          </w:p>
        </w:tc>
        <w:tc>
          <w:tcPr>
            <w:tcW w:w="3510" w:type="dxa"/>
          </w:tcPr>
          <w:p w14:paraId="45CB576D" w14:textId="3DF5B761" w:rsidR="00692EFE" w:rsidRPr="004728E0" w:rsidRDefault="00692EFE" w:rsidP="00692EFE">
            <w:pPr>
              <w:tabs>
                <w:tab w:val="left" w:pos="851"/>
              </w:tabs>
              <w:rPr>
                <w:rFonts w:ascii="TH SarabunPSK" w:hAnsi="TH SarabunPSK" w:cs="TH SarabunPSK"/>
                <w:sz w:val="28"/>
                <w:highlight w:val="yellow"/>
              </w:rPr>
            </w:pPr>
          </w:p>
        </w:tc>
        <w:tc>
          <w:tcPr>
            <w:tcW w:w="2886" w:type="dxa"/>
          </w:tcPr>
          <w:p w14:paraId="24E5D155" w14:textId="44D26C8E"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7C52292C" w14:textId="510C6CC6" w:rsidTr="004728E0">
        <w:tc>
          <w:tcPr>
            <w:tcW w:w="538" w:type="dxa"/>
          </w:tcPr>
          <w:p w14:paraId="5E8E8271"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7.4</w:t>
            </w:r>
          </w:p>
        </w:tc>
        <w:tc>
          <w:tcPr>
            <w:tcW w:w="4052" w:type="dxa"/>
          </w:tcPr>
          <w:p w14:paraId="1C2F0A16"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information technology systems are shown to be set up to meet the needs of staff and students</w:t>
            </w:r>
            <w:r w:rsidRPr="004728E0">
              <w:rPr>
                <w:rFonts w:ascii="TH SarabunPSK" w:hAnsi="TH SarabunPSK" w:cs="TH SarabunPSK" w:hint="cs"/>
                <w:sz w:val="28"/>
                <w:cs/>
              </w:rPr>
              <w:t>.</w:t>
            </w:r>
          </w:p>
        </w:tc>
        <w:tc>
          <w:tcPr>
            <w:tcW w:w="3330" w:type="dxa"/>
          </w:tcPr>
          <w:p w14:paraId="53A2AA15" w14:textId="19C49530" w:rsidR="00692EFE" w:rsidRPr="004728E0" w:rsidRDefault="00692EFE" w:rsidP="00692EFE">
            <w:pPr>
              <w:tabs>
                <w:tab w:val="left" w:pos="851"/>
              </w:tabs>
              <w:rPr>
                <w:rFonts w:ascii="TH SarabunPSK" w:hAnsi="TH SarabunPSK" w:cs="TH SarabunPSK"/>
                <w:sz w:val="28"/>
              </w:rPr>
            </w:pPr>
          </w:p>
        </w:tc>
        <w:tc>
          <w:tcPr>
            <w:tcW w:w="3510" w:type="dxa"/>
          </w:tcPr>
          <w:p w14:paraId="2263DB65" w14:textId="7FE5BE8C" w:rsidR="00692EFE" w:rsidRPr="004728E0" w:rsidRDefault="00692EFE" w:rsidP="00692EFE">
            <w:pPr>
              <w:tabs>
                <w:tab w:val="left" w:pos="851"/>
              </w:tabs>
              <w:rPr>
                <w:rFonts w:ascii="TH SarabunPSK" w:hAnsi="TH SarabunPSK" w:cs="TH SarabunPSK"/>
                <w:b/>
                <w:bCs/>
                <w:sz w:val="28"/>
              </w:rPr>
            </w:pPr>
          </w:p>
        </w:tc>
        <w:tc>
          <w:tcPr>
            <w:tcW w:w="2886" w:type="dxa"/>
          </w:tcPr>
          <w:p w14:paraId="6BE47D84" w14:textId="579B67B0"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2D55E349" w14:textId="2AFA1E33" w:rsidTr="004728E0">
        <w:tc>
          <w:tcPr>
            <w:tcW w:w="538" w:type="dxa"/>
          </w:tcPr>
          <w:p w14:paraId="77027F35"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7.5</w:t>
            </w:r>
          </w:p>
        </w:tc>
        <w:tc>
          <w:tcPr>
            <w:tcW w:w="4052" w:type="dxa"/>
          </w:tcPr>
          <w:p w14:paraId="35D708C5"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b/>
                <w:bCs/>
                <w:sz w:val="28"/>
              </w:rPr>
              <w:t>The university is</w:t>
            </w:r>
            <w:r w:rsidRPr="004728E0">
              <w:rPr>
                <w:rFonts w:ascii="TH SarabunPSK" w:hAnsi="TH SarabunPSK" w:cs="TH SarabunPSK" w:hint="cs"/>
                <w:sz w:val="28"/>
              </w:rPr>
              <w:t xml:space="preserve"> shown to provide a highly accessible computer and network infrastructure that enables the campus community to fully exploit information technology for teaching, research, service, and administration</w:t>
            </w:r>
            <w:r w:rsidRPr="004728E0">
              <w:rPr>
                <w:rFonts w:ascii="TH SarabunPSK" w:hAnsi="TH SarabunPSK" w:cs="TH SarabunPSK" w:hint="cs"/>
                <w:sz w:val="28"/>
                <w:cs/>
              </w:rPr>
              <w:t>.</w:t>
            </w:r>
          </w:p>
        </w:tc>
        <w:tc>
          <w:tcPr>
            <w:tcW w:w="3330" w:type="dxa"/>
          </w:tcPr>
          <w:p w14:paraId="1578326E" w14:textId="27DC1A72" w:rsidR="00692EFE" w:rsidRPr="004728E0" w:rsidRDefault="00692EFE" w:rsidP="00692EFE">
            <w:pPr>
              <w:rPr>
                <w:rFonts w:ascii="TH SarabunPSK" w:hAnsi="TH SarabunPSK" w:cs="TH SarabunPSK"/>
                <w:sz w:val="28"/>
              </w:rPr>
            </w:pPr>
          </w:p>
        </w:tc>
        <w:tc>
          <w:tcPr>
            <w:tcW w:w="3510" w:type="dxa"/>
          </w:tcPr>
          <w:p w14:paraId="3F3356AA" w14:textId="074A9F4B" w:rsidR="00692EFE" w:rsidRPr="004728E0" w:rsidRDefault="00692EFE" w:rsidP="00692EFE">
            <w:pPr>
              <w:outlineLvl w:val="0"/>
              <w:rPr>
                <w:rFonts w:ascii="TH SarabunPSK" w:hAnsi="TH SarabunPSK" w:cs="TH SarabunPSK"/>
                <w:b/>
                <w:bCs/>
                <w:sz w:val="28"/>
              </w:rPr>
            </w:pPr>
          </w:p>
        </w:tc>
        <w:tc>
          <w:tcPr>
            <w:tcW w:w="2886" w:type="dxa"/>
          </w:tcPr>
          <w:p w14:paraId="2F909425" w14:textId="2BCC0B7A"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74F2D66F" w14:textId="4086CCD6" w:rsidTr="004728E0">
        <w:tc>
          <w:tcPr>
            <w:tcW w:w="538" w:type="dxa"/>
          </w:tcPr>
          <w:p w14:paraId="52FD427B"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lastRenderedPageBreak/>
              <w:t>7</w:t>
            </w:r>
            <w:r w:rsidRPr="004728E0">
              <w:rPr>
                <w:rFonts w:ascii="TH SarabunPSK" w:hAnsi="TH SarabunPSK" w:cs="TH SarabunPSK" w:hint="cs"/>
                <w:sz w:val="28"/>
                <w:cs/>
              </w:rPr>
              <w:t>.</w:t>
            </w:r>
            <w:r w:rsidRPr="004728E0">
              <w:rPr>
                <w:rFonts w:ascii="TH SarabunPSK" w:hAnsi="TH SarabunPSK" w:cs="TH SarabunPSK" w:hint="cs"/>
                <w:sz w:val="28"/>
              </w:rPr>
              <w:t>6</w:t>
            </w:r>
          </w:p>
        </w:tc>
        <w:tc>
          <w:tcPr>
            <w:tcW w:w="4052" w:type="dxa"/>
          </w:tcPr>
          <w:p w14:paraId="58EC562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environmental, health, and safety standards and access for people with special needs are shown to be defined and implemented</w:t>
            </w:r>
            <w:r w:rsidRPr="004728E0">
              <w:rPr>
                <w:rFonts w:ascii="TH SarabunPSK" w:hAnsi="TH SarabunPSK" w:cs="TH SarabunPSK" w:hint="cs"/>
                <w:sz w:val="28"/>
                <w:cs/>
              </w:rPr>
              <w:t>.</w:t>
            </w:r>
          </w:p>
        </w:tc>
        <w:tc>
          <w:tcPr>
            <w:tcW w:w="3330" w:type="dxa"/>
          </w:tcPr>
          <w:p w14:paraId="7DB1FE77" w14:textId="4FC1A095" w:rsidR="00692EFE" w:rsidRPr="004728E0" w:rsidRDefault="00692EFE" w:rsidP="00692EFE">
            <w:pPr>
              <w:tabs>
                <w:tab w:val="left" w:pos="851"/>
              </w:tabs>
              <w:rPr>
                <w:rFonts w:ascii="TH SarabunPSK" w:hAnsi="TH SarabunPSK" w:cs="TH SarabunPSK"/>
                <w:sz w:val="28"/>
                <w:cs/>
              </w:rPr>
            </w:pPr>
          </w:p>
        </w:tc>
        <w:tc>
          <w:tcPr>
            <w:tcW w:w="3510" w:type="dxa"/>
          </w:tcPr>
          <w:p w14:paraId="307C1571" w14:textId="50FB70FB" w:rsidR="00692EFE" w:rsidRPr="004728E0" w:rsidRDefault="00692EFE" w:rsidP="00692EFE">
            <w:pPr>
              <w:tabs>
                <w:tab w:val="left" w:pos="851"/>
              </w:tabs>
              <w:rPr>
                <w:rFonts w:ascii="TH SarabunPSK" w:hAnsi="TH SarabunPSK" w:cs="TH SarabunPSK"/>
                <w:b/>
                <w:bCs/>
                <w:sz w:val="28"/>
              </w:rPr>
            </w:pPr>
          </w:p>
        </w:tc>
        <w:tc>
          <w:tcPr>
            <w:tcW w:w="2886" w:type="dxa"/>
          </w:tcPr>
          <w:p w14:paraId="234F4D6B" w14:textId="4DE122A8"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144CE45A" w14:textId="0610E497" w:rsidTr="004728E0">
        <w:tc>
          <w:tcPr>
            <w:tcW w:w="538" w:type="dxa"/>
          </w:tcPr>
          <w:p w14:paraId="23196001"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7</w:t>
            </w:r>
            <w:r w:rsidRPr="004728E0">
              <w:rPr>
                <w:rFonts w:ascii="TH SarabunPSK" w:hAnsi="TH SarabunPSK" w:cs="TH SarabunPSK" w:hint="cs"/>
                <w:sz w:val="28"/>
                <w:cs/>
              </w:rPr>
              <w:t>.</w:t>
            </w:r>
            <w:r w:rsidRPr="004728E0">
              <w:rPr>
                <w:rFonts w:ascii="TH SarabunPSK" w:hAnsi="TH SarabunPSK" w:cs="TH SarabunPSK" w:hint="cs"/>
                <w:sz w:val="28"/>
              </w:rPr>
              <w:t>7</w:t>
            </w:r>
          </w:p>
        </w:tc>
        <w:tc>
          <w:tcPr>
            <w:tcW w:w="4052" w:type="dxa"/>
          </w:tcPr>
          <w:p w14:paraId="1F84CD9F"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university is shown to provide a physical, social, and</w:t>
            </w:r>
            <w:r w:rsidRPr="004728E0">
              <w:rPr>
                <w:rFonts w:ascii="TH SarabunPSK" w:hAnsi="TH SarabunPSK" w:cs="TH SarabunPSK" w:hint="cs"/>
                <w:sz w:val="28"/>
                <w:cs/>
              </w:rPr>
              <w:t xml:space="preserve"> </w:t>
            </w:r>
            <w:r w:rsidRPr="004728E0">
              <w:rPr>
                <w:rFonts w:ascii="TH SarabunPSK" w:hAnsi="TH SarabunPSK" w:cs="TH SarabunPSK" w:hint="cs"/>
                <w:sz w:val="28"/>
              </w:rPr>
              <w:t>psychological environment that is conducive for education, research, and personal wellbeing</w:t>
            </w:r>
            <w:r w:rsidRPr="004728E0">
              <w:rPr>
                <w:rFonts w:ascii="TH SarabunPSK" w:hAnsi="TH SarabunPSK" w:cs="TH SarabunPSK" w:hint="cs"/>
                <w:sz w:val="28"/>
                <w:cs/>
              </w:rPr>
              <w:t>.</w:t>
            </w:r>
          </w:p>
        </w:tc>
        <w:tc>
          <w:tcPr>
            <w:tcW w:w="3330" w:type="dxa"/>
          </w:tcPr>
          <w:p w14:paraId="44D11CA3" w14:textId="2253AF1C" w:rsidR="00692EFE" w:rsidRPr="004728E0" w:rsidRDefault="00692EFE" w:rsidP="00692EFE">
            <w:pPr>
              <w:autoSpaceDE w:val="0"/>
              <w:autoSpaceDN w:val="0"/>
              <w:adjustRightInd w:val="0"/>
              <w:rPr>
                <w:rFonts w:ascii="TH SarabunPSK" w:hAnsi="TH SarabunPSK" w:cs="TH SarabunPSK"/>
                <w:sz w:val="28"/>
              </w:rPr>
            </w:pPr>
          </w:p>
        </w:tc>
        <w:tc>
          <w:tcPr>
            <w:tcW w:w="3510" w:type="dxa"/>
          </w:tcPr>
          <w:p w14:paraId="254464D2" w14:textId="403C2D75" w:rsidR="00692EFE" w:rsidRPr="004728E0" w:rsidRDefault="00692EFE" w:rsidP="00692EFE">
            <w:pPr>
              <w:tabs>
                <w:tab w:val="left" w:pos="851"/>
              </w:tabs>
              <w:rPr>
                <w:rFonts w:ascii="TH SarabunPSK" w:hAnsi="TH SarabunPSK" w:cs="TH SarabunPSK"/>
                <w:b/>
                <w:bCs/>
                <w:sz w:val="28"/>
              </w:rPr>
            </w:pPr>
          </w:p>
        </w:tc>
        <w:tc>
          <w:tcPr>
            <w:tcW w:w="2886" w:type="dxa"/>
          </w:tcPr>
          <w:p w14:paraId="4BDC8A54" w14:textId="592A20E1"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5C932EB5" w14:textId="0F6DDA7E" w:rsidTr="004728E0">
        <w:tc>
          <w:tcPr>
            <w:tcW w:w="538" w:type="dxa"/>
          </w:tcPr>
          <w:p w14:paraId="64E10704"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7</w:t>
            </w:r>
            <w:r w:rsidRPr="004728E0">
              <w:rPr>
                <w:rFonts w:ascii="TH SarabunPSK" w:hAnsi="TH SarabunPSK" w:cs="TH SarabunPSK" w:hint="cs"/>
                <w:sz w:val="28"/>
                <w:cs/>
              </w:rPr>
              <w:t>.</w:t>
            </w:r>
            <w:r w:rsidRPr="004728E0">
              <w:rPr>
                <w:rFonts w:ascii="TH SarabunPSK" w:hAnsi="TH SarabunPSK" w:cs="TH SarabunPSK" w:hint="cs"/>
                <w:sz w:val="28"/>
              </w:rPr>
              <w:t>8</w:t>
            </w:r>
          </w:p>
        </w:tc>
        <w:tc>
          <w:tcPr>
            <w:tcW w:w="4052" w:type="dxa"/>
          </w:tcPr>
          <w:p w14:paraId="27D718BE"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The competences of the support staff rendering services related to facilities are shown to be identified and evaluated to ensure that their skills remain relevant to stakeholder needs</w:t>
            </w:r>
            <w:r w:rsidRPr="004728E0">
              <w:rPr>
                <w:rFonts w:ascii="TH SarabunPSK" w:hAnsi="TH SarabunPSK" w:cs="TH SarabunPSK" w:hint="cs"/>
                <w:sz w:val="28"/>
                <w:cs/>
              </w:rPr>
              <w:t>.</w:t>
            </w:r>
          </w:p>
        </w:tc>
        <w:tc>
          <w:tcPr>
            <w:tcW w:w="3330" w:type="dxa"/>
          </w:tcPr>
          <w:p w14:paraId="01DD0745" w14:textId="777DB2F7" w:rsidR="00692EFE" w:rsidRPr="004728E0" w:rsidRDefault="00692EFE" w:rsidP="00692EFE">
            <w:pPr>
              <w:tabs>
                <w:tab w:val="left" w:pos="851"/>
              </w:tabs>
              <w:rPr>
                <w:rFonts w:ascii="TH SarabunPSK" w:hAnsi="TH SarabunPSK" w:cs="TH SarabunPSK"/>
                <w:sz w:val="28"/>
                <w:cs/>
              </w:rPr>
            </w:pPr>
          </w:p>
        </w:tc>
        <w:tc>
          <w:tcPr>
            <w:tcW w:w="3510" w:type="dxa"/>
          </w:tcPr>
          <w:p w14:paraId="176C982B" w14:textId="65FCFE17" w:rsidR="00692EFE" w:rsidRPr="004728E0" w:rsidRDefault="00692EFE" w:rsidP="00692EFE">
            <w:pPr>
              <w:tabs>
                <w:tab w:val="left" w:pos="851"/>
              </w:tabs>
              <w:rPr>
                <w:rFonts w:ascii="TH SarabunPSK" w:hAnsi="TH SarabunPSK" w:cs="TH SarabunPSK"/>
                <w:b/>
                <w:bCs/>
                <w:sz w:val="28"/>
                <w:cs/>
              </w:rPr>
            </w:pPr>
          </w:p>
        </w:tc>
        <w:tc>
          <w:tcPr>
            <w:tcW w:w="2886" w:type="dxa"/>
          </w:tcPr>
          <w:p w14:paraId="3C1662A5" w14:textId="5FA8B38C"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21A124C8" w14:textId="01056944" w:rsidTr="004728E0">
        <w:tc>
          <w:tcPr>
            <w:tcW w:w="538" w:type="dxa"/>
            <w:tcBorders>
              <w:bottom w:val="single" w:sz="4" w:space="0" w:color="000000" w:themeColor="text1"/>
            </w:tcBorders>
          </w:tcPr>
          <w:p w14:paraId="1573C088"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7</w:t>
            </w:r>
            <w:r w:rsidRPr="004728E0">
              <w:rPr>
                <w:rFonts w:ascii="TH SarabunPSK" w:hAnsi="TH SarabunPSK" w:cs="TH SarabunPSK" w:hint="cs"/>
                <w:sz w:val="28"/>
                <w:cs/>
              </w:rPr>
              <w:t>.</w:t>
            </w:r>
            <w:r w:rsidRPr="004728E0">
              <w:rPr>
                <w:rFonts w:ascii="TH SarabunPSK" w:hAnsi="TH SarabunPSK" w:cs="TH SarabunPSK" w:hint="cs"/>
                <w:sz w:val="28"/>
              </w:rPr>
              <w:t>9</w:t>
            </w:r>
          </w:p>
        </w:tc>
        <w:tc>
          <w:tcPr>
            <w:tcW w:w="4052" w:type="dxa"/>
            <w:tcBorders>
              <w:bottom w:val="single" w:sz="4" w:space="0" w:color="000000" w:themeColor="text1"/>
            </w:tcBorders>
          </w:tcPr>
          <w:p w14:paraId="14ADCEAA"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rPr>
              <w:t xml:space="preserve">The quality of the facilities </w:t>
            </w:r>
            <w:r w:rsidRPr="004728E0">
              <w:rPr>
                <w:rFonts w:ascii="TH SarabunPSK" w:hAnsi="TH SarabunPSK" w:cs="TH SarabunPSK" w:hint="cs"/>
                <w:sz w:val="28"/>
                <w:cs/>
              </w:rPr>
              <w:t>(</w:t>
            </w:r>
            <w:r w:rsidRPr="004728E0">
              <w:rPr>
                <w:rFonts w:ascii="TH SarabunPSK" w:hAnsi="TH SarabunPSK" w:cs="TH SarabunPSK" w:hint="cs"/>
                <w:sz w:val="28"/>
              </w:rPr>
              <w:t>library, laboratory, IT, and student services</w:t>
            </w:r>
            <w:r w:rsidRPr="004728E0">
              <w:rPr>
                <w:rFonts w:ascii="TH SarabunPSK" w:hAnsi="TH SarabunPSK" w:cs="TH SarabunPSK" w:hint="cs"/>
                <w:sz w:val="28"/>
                <w:cs/>
              </w:rPr>
              <w:t xml:space="preserve">) </w:t>
            </w:r>
            <w:r w:rsidRPr="004728E0">
              <w:rPr>
                <w:rFonts w:ascii="TH SarabunPSK" w:hAnsi="TH SarabunPSK" w:cs="TH SarabunPSK" w:hint="cs"/>
                <w:sz w:val="28"/>
              </w:rPr>
              <w:t>are shown to be subjected to evaluation and enhancement</w:t>
            </w:r>
            <w:r w:rsidRPr="004728E0">
              <w:rPr>
                <w:rFonts w:ascii="TH SarabunPSK" w:hAnsi="TH SarabunPSK" w:cs="TH SarabunPSK" w:hint="cs"/>
                <w:sz w:val="28"/>
                <w:cs/>
              </w:rPr>
              <w:t>.</w:t>
            </w:r>
          </w:p>
        </w:tc>
        <w:tc>
          <w:tcPr>
            <w:tcW w:w="3330" w:type="dxa"/>
            <w:tcBorders>
              <w:bottom w:val="single" w:sz="4" w:space="0" w:color="000000" w:themeColor="text1"/>
            </w:tcBorders>
          </w:tcPr>
          <w:p w14:paraId="6ADE1E81" w14:textId="5E29A688" w:rsidR="00692EFE" w:rsidRPr="004728E0" w:rsidRDefault="00692EFE" w:rsidP="00692EFE">
            <w:pPr>
              <w:tabs>
                <w:tab w:val="left" w:pos="851"/>
              </w:tabs>
              <w:rPr>
                <w:rFonts w:ascii="TH SarabunPSK" w:hAnsi="TH SarabunPSK" w:cs="TH SarabunPSK"/>
                <w:sz w:val="28"/>
              </w:rPr>
            </w:pPr>
          </w:p>
        </w:tc>
        <w:tc>
          <w:tcPr>
            <w:tcW w:w="3510" w:type="dxa"/>
            <w:tcBorders>
              <w:bottom w:val="single" w:sz="4" w:space="0" w:color="000000" w:themeColor="text1"/>
            </w:tcBorders>
          </w:tcPr>
          <w:p w14:paraId="66453764" w14:textId="395D0F3B" w:rsidR="00692EFE" w:rsidRPr="004728E0" w:rsidRDefault="00692EFE" w:rsidP="00692EFE">
            <w:pPr>
              <w:tabs>
                <w:tab w:val="left" w:pos="851"/>
              </w:tabs>
              <w:rPr>
                <w:rFonts w:ascii="TH SarabunPSK" w:hAnsi="TH SarabunPSK" w:cs="TH SarabunPSK"/>
                <w:sz w:val="28"/>
                <w:cs/>
              </w:rPr>
            </w:pPr>
          </w:p>
        </w:tc>
        <w:tc>
          <w:tcPr>
            <w:tcW w:w="2886" w:type="dxa"/>
            <w:tcBorders>
              <w:bottom w:val="single" w:sz="4" w:space="0" w:color="000000" w:themeColor="text1"/>
            </w:tcBorders>
          </w:tcPr>
          <w:p w14:paraId="086AF357" w14:textId="35AC9857" w:rsidR="00692EFE" w:rsidRPr="004728E0" w:rsidRDefault="00692EFE" w:rsidP="00692EFE">
            <w:pPr>
              <w:tabs>
                <w:tab w:val="left" w:pos="851"/>
              </w:tabs>
              <w:jc w:val="center"/>
              <w:rPr>
                <w:rFonts w:ascii="TH SarabunPSK" w:hAnsi="TH SarabunPSK" w:cs="TH SarabunPSK"/>
                <w:b/>
                <w:bCs/>
                <w:sz w:val="32"/>
                <w:szCs w:val="32"/>
              </w:rPr>
            </w:pPr>
          </w:p>
        </w:tc>
      </w:tr>
      <w:tr w:rsidR="004728E0" w:rsidRPr="004728E0" w14:paraId="0B0E8D5D" w14:textId="77777777" w:rsidTr="004728E0">
        <w:tc>
          <w:tcPr>
            <w:tcW w:w="4590" w:type="dxa"/>
            <w:gridSpan w:val="2"/>
            <w:tcBorders>
              <w:bottom w:val="single" w:sz="4" w:space="0" w:color="000000" w:themeColor="text1"/>
            </w:tcBorders>
            <w:shd w:val="clear" w:color="auto" w:fill="FBD4B4" w:themeFill="accent6" w:themeFillTint="66"/>
          </w:tcPr>
          <w:p w14:paraId="6406B35C" w14:textId="2D7D8412" w:rsidR="004728E0" w:rsidRPr="004728E0" w:rsidRDefault="004728E0" w:rsidP="00692EFE">
            <w:pPr>
              <w:tabs>
                <w:tab w:val="left" w:pos="851"/>
              </w:tabs>
              <w:rPr>
                <w:rFonts w:ascii="TH SarabunPSK" w:hAnsi="TH SarabunPSK" w:cs="TH SarabunPSK" w:hint="cs"/>
                <w:sz w:val="28"/>
              </w:rPr>
            </w:pPr>
            <w:r w:rsidRPr="004728E0">
              <w:rPr>
                <w:rFonts w:ascii="TH SarabunPSK" w:hAnsi="TH SarabunPSK" w:cs="TH SarabunPSK"/>
                <w:b/>
                <w:bCs/>
                <w:sz w:val="28"/>
              </w:rPr>
              <w:t>8</w:t>
            </w:r>
            <w:r w:rsidRPr="004728E0">
              <w:rPr>
                <w:rFonts w:ascii="TH SarabunPSK" w:hAnsi="TH SarabunPSK" w:cs="TH SarabunPSK"/>
                <w:b/>
                <w:bCs/>
                <w:sz w:val="28"/>
                <w:cs/>
              </w:rPr>
              <w:t xml:space="preserve">. </w:t>
            </w:r>
            <w:r w:rsidRPr="004728E0">
              <w:rPr>
                <w:rFonts w:ascii="TH SarabunPSK" w:hAnsi="TH SarabunPSK" w:cs="TH SarabunPSK"/>
                <w:b/>
                <w:bCs/>
                <w:sz w:val="28"/>
              </w:rPr>
              <w:t>Output and Outcomes</w:t>
            </w:r>
          </w:p>
        </w:tc>
        <w:tc>
          <w:tcPr>
            <w:tcW w:w="3330" w:type="dxa"/>
            <w:tcBorders>
              <w:bottom w:val="single" w:sz="4" w:space="0" w:color="000000" w:themeColor="text1"/>
            </w:tcBorders>
            <w:shd w:val="clear" w:color="auto" w:fill="FBD4B4" w:themeFill="accent6" w:themeFillTint="66"/>
          </w:tcPr>
          <w:p w14:paraId="701BB293" w14:textId="77777777" w:rsidR="004728E0" w:rsidRPr="004728E0" w:rsidRDefault="004728E0" w:rsidP="00692EFE">
            <w:pPr>
              <w:tabs>
                <w:tab w:val="left" w:pos="851"/>
              </w:tabs>
              <w:rPr>
                <w:rFonts w:ascii="TH SarabunPSK" w:hAnsi="TH SarabunPSK" w:cs="TH SarabunPSK"/>
                <w:sz w:val="28"/>
              </w:rPr>
            </w:pPr>
          </w:p>
        </w:tc>
        <w:tc>
          <w:tcPr>
            <w:tcW w:w="3510" w:type="dxa"/>
            <w:tcBorders>
              <w:bottom w:val="single" w:sz="4" w:space="0" w:color="000000" w:themeColor="text1"/>
            </w:tcBorders>
            <w:shd w:val="clear" w:color="auto" w:fill="FBD4B4" w:themeFill="accent6" w:themeFillTint="66"/>
          </w:tcPr>
          <w:p w14:paraId="719EAFA7" w14:textId="77777777" w:rsidR="004728E0" w:rsidRPr="004728E0" w:rsidRDefault="004728E0" w:rsidP="00692EFE">
            <w:pPr>
              <w:tabs>
                <w:tab w:val="left" w:pos="851"/>
              </w:tabs>
              <w:rPr>
                <w:rFonts w:ascii="TH SarabunPSK" w:hAnsi="TH SarabunPSK" w:cs="TH SarabunPSK"/>
                <w:sz w:val="28"/>
                <w:cs/>
              </w:rPr>
            </w:pPr>
          </w:p>
        </w:tc>
        <w:tc>
          <w:tcPr>
            <w:tcW w:w="2886" w:type="dxa"/>
            <w:tcBorders>
              <w:bottom w:val="single" w:sz="4" w:space="0" w:color="000000" w:themeColor="text1"/>
            </w:tcBorders>
            <w:shd w:val="clear" w:color="auto" w:fill="FBD4B4" w:themeFill="accent6" w:themeFillTint="66"/>
          </w:tcPr>
          <w:p w14:paraId="6FC59C6A" w14:textId="77777777" w:rsidR="004728E0" w:rsidRPr="004728E0" w:rsidRDefault="004728E0" w:rsidP="00692EFE">
            <w:pPr>
              <w:tabs>
                <w:tab w:val="left" w:pos="851"/>
              </w:tabs>
              <w:jc w:val="center"/>
              <w:rPr>
                <w:rFonts w:ascii="TH SarabunPSK" w:hAnsi="TH SarabunPSK" w:cs="TH SarabunPSK"/>
                <w:b/>
                <w:bCs/>
                <w:sz w:val="32"/>
                <w:szCs w:val="32"/>
              </w:rPr>
            </w:pPr>
          </w:p>
        </w:tc>
      </w:tr>
      <w:tr w:rsidR="004728E0" w:rsidRPr="004728E0" w14:paraId="73EF683D" w14:textId="795A6E64" w:rsidTr="004728E0">
        <w:tc>
          <w:tcPr>
            <w:tcW w:w="538" w:type="dxa"/>
          </w:tcPr>
          <w:p w14:paraId="263C5B27"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8.1</w:t>
            </w:r>
          </w:p>
        </w:tc>
        <w:tc>
          <w:tcPr>
            <w:tcW w:w="4052" w:type="dxa"/>
          </w:tcPr>
          <w:p w14:paraId="7481ABE0"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The pass rate, dropout rate, and average time to graduate are shown to be established, monitored, and benchmarked for improvement</w:t>
            </w:r>
            <w:r w:rsidRPr="004728E0">
              <w:rPr>
                <w:rFonts w:ascii="TH SarabunPSK" w:hAnsi="TH SarabunPSK" w:cs="TH SarabunPSK" w:hint="cs"/>
                <w:sz w:val="28"/>
                <w:cs/>
              </w:rPr>
              <w:t>.</w:t>
            </w:r>
          </w:p>
        </w:tc>
        <w:tc>
          <w:tcPr>
            <w:tcW w:w="3330" w:type="dxa"/>
          </w:tcPr>
          <w:p w14:paraId="2DAB9FDF" w14:textId="6D02F378" w:rsidR="00692EFE" w:rsidRPr="004728E0" w:rsidRDefault="00692EFE" w:rsidP="00692EFE">
            <w:pPr>
              <w:tabs>
                <w:tab w:val="left" w:pos="851"/>
              </w:tabs>
              <w:rPr>
                <w:rFonts w:ascii="TH SarabunPSK" w:hAnsi="TH SarabunPSK" w:cs="TH SarabunPSK"/>
                <w:sz w:val="28"/>
                <w:cs/>
              </w:rPr>
            </w:pPr>
          </w:p>
        </w:tc>
        <w:tc>
          <w:tcPr>
            <w:tcW w:w="3510" w:type="dxa"/>
          </w:tcPr>
          <w:p w14:paraId="2C20EC47" w14:textId="0FCEC3C7" w:rsidR="00692EFE" w:rsidRPr="004728E0" w:rsidRDefault="00692EFE" w:rsidP="00692EFE">
            <w:pPr>
              <w:tabs>
                <w:tab w:val="left" w:pos="851"/>
              </w:tabs>
              <w:rPr>
                <w:rFonts w:ascii="TH SarabunPSK" w:hAnsi="TH SarabunPSK" w:cs="TH SarabunPSK"/>
                <w:sz w:val="28"/>
              </w:rPr>
            </w:pPr>
          </w:p>
        </w:tc>
        <w:tc>
          <w:tcPr>
            <w:tcW w:w="2886" w:type="dxa"/>
          </w:tcPr>
          <w:p w14:paraId="06153777" w14:textId="1A6AD735"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3EA9C1E6" w14:textId="395D17FB" w:rsidTr="004728E0">
        <w:tc>
          <w:tcPr>
            <w:tcW w:w="538" w:type="dxa"/>
          </w:tcPr>
          <w:p w14:paraId="427ED5E2"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8.2</w:t>
            </w:r>
          </w:p>
        </w:tc>
        <w:tc>
          <w:tcPr>
            <w:tcW w:w="4052" w:type="dxa"/>
          </w:tcPr>
          <w:p w14:paraId="16E02455"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Employability as well as self</w:t>
            </w:r>
            <w:r w:rsidRPr="004728E0">
              <w:rPr>
                <w:rFonts w:ascii="TH SarabunPSK" w:hAnsi="TH SarabunPSK" w:cs="TH SarabunPSK" w:hint="cs"/>
                <w:sz w:val="28"/>
                <w:cs/>
              </w:rPr>
              <w:t>-</w:t>
            </w:r>
            <w:r w:rsidRPr="004728E0">
              <w:rPr>
                <w:rFonts w:ascii="TH SarabunPSK" w:hAnsi="TH SarabunPSK" w:cs="TH SarabunPSK" w:hint="cs"/>
                <w:sz w:val="28"/>
              </w:rPr>
              <w:t xml:space="preserve">employment, entrepreneurship, and advancement to further studies, are shown to be established, </w:t>
            </w:r>
            <w:r w:rsidRPr="004728E0">
              <w:rPr>
                <w:rFonts w:ascii="TH SarabunPSK" w:hAnsi="TH SarabunPSK" w:cs="TH SarabunPSK" w:hint="cs"/>
                <w:sz w:val="28"/>
              </w:rPr>
              <w:lastRenderedPageBreak/>
              <w:t>monitored, and benchmarked for improvement</w:t>
            </w:r>
            <w:r w:rsidRPr="004728E0">
              <w:rPr>
                <w:rFonts w:ascii="TH SarabunPSK" w:hAnsi="TH SarabunPSK" w:cs="TH SarabunPSK" w:hint="cs"/>
                <w:sz w:val="28"/>
                <w:cs/>
              </w:rPr>
              <w:t>.</w:t>
            </w:r>
          </w:p>
        </w:tc>
        <w:tc>
          <w:tcPr>
            <w:tcW w:w="3330" w:type="dxa"/>
          </w:tcPr>
          <w:p w14:paraId="2FDE9391" w14:textId="283AFD34" w:rsidR="00692EFE" w:rsidRPr="004728E0" w:rsidRDefault="00692EFE" w:rsidP="00692EFE">
            <w:pPr>
              <w:tabs>
                <w:tab w:val="left" w:pos="851"/>
              </w:tabs>
              <w:rPr>
                <w:rFonts w:ascii="TH SarabunPSK" w:hAnsi="TH SarabunPSK" w:cs="TH SarabunPSK"/>
                <w:b/>
                <w:bCs/>
                <w:sz w:val="28"/>
              </w:rPr>
            </w:pPr>
          </w:p>
        </w:tc>
        <w:tc>
          <w:tcPr>
            <w:tcW w:w="3510" w:type="dxa"/>
          </w:tcPr>
          <w:p w14:paraId="08CFEE7B" w14:textId="59157BCB" w:rsidR="00692EFE" w:rsidRPr="004728E0" w:rsidRDefault="00692EFE" w:rsidP="00692EFE">
            <w:pPr>
              <w:rPr>
                <w:rFonts w:ascii="TH SarabunPSK" w:hAnsi="TH SarabunPSK" w:cs="TH SarabunPSK"/>
                <w:b/>
                <w:bCs/>
                <w:sz w:val="28"/>
              </w:rPr>
            </w:pPr>
          </w:p>
        </w:tc>
        <w:tc>
          <w:tcPr>
            <w:tcW w:w="2886" w:type="dxa"/>
          </w:tcPr>
          <w:p w14:paraId="2BFC9F21" w14:textId="0A3973A0"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732940E8" w14:textId="66642A41" w:rsidTr="004728E0">
        <w:tc>
          <w:tcPr>
            <w:tcW w:w="538" w:type="dxa"/>
          </w:tcPr>
          <w:p w14:paraId="11805F43"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8.3</w:t>
            </w:r>
          </w:p>
        </w:tc>
        <w:tc>
          <w:tcPr>
            <w:tcW w:w="4052" w:type="dxa"/>
          </w:tcPr>
          <w:p w14:paraId="04D3447E"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Research and creative work output and activities carried out by the academic staff and students, are shown to be established, monitored, and benchmarked for improvement</w:t>
            </w:r>
            <w:r w:rsidRPr="004728E0">
              <w:rPr>
                <w:rFonts w:ascii="TH SarabunPSK" w:hAnsi="TH SarabunPSK" w:cs="TH SarabunPSK" w:hint="cs"/>
                <w:sz w:val="28"/>
                <w:cs/>
              </w:rPr>
              <w:t>.</w:t>
            </w:r>
          </w:p>
        </w:tc>
        <w:tc>
          <w:tcPr>
            <w:tcW w:w="3330" w:type="dxa"/>
          </w:tcPr>
          <w:p w14:paraId="37F73D43" w14:textId="495339D9" w:rsidR="00692EFE" w:rsidRPr="004728E0" w:rsidRDefault="00692EFE" w:rsidP="00692EFE">
            <w:pPr>
              <w:tabs>
                <w:tab w:val="left" w:pos="851"/>
              </w:tabs>
              <w:rPr>
                <w:rFonts w:ascii="TH SarabunPSK" w:hAnsi="TH SarabunPSK" w:cs="TH SarabunPSK"/>
                <w:b/>
                <w:bCs/>
                <w:sz w:val="28"/>
                <w:cs/>
              </w:rPr>
            </w:pPr>
          </w:p>
        </w:tc>
        <w:tc>
          <w:tcPr>
            <w:tcW w:w="3510" w:type="dxa"/>
          </w:tcPr>
          <w:p w14:paraId="22F6029E" w14:textId="663CE612" w:rsidR="00692EFE" w:rsidRPr="004728E0" w:rsidRDefault="00692EFE" w:rsidP="00692EFE">
            <w:pPr>
              <w:rPr>
                <w:rFonts w:ascii="TH SarabunPSK" w:hAnsi="TH SarabunPSK" w:cs="TH SarabunPSK"/>
                <w:sz w:val="28"/>
              </w:rPr>
            </w:pPr>
          </w:p>
        </w:tc>
        <w:tc>
          <w:tcPr>
            <w:tcW w:w="2886" w:type="dxa"/>
          </w:tcPr>
          <w:p w14:paraId="52CF219E" w14:textId="7A10814A"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239459E7" w14:textId="7FF8A889" w:rsidTr="004728E0">
        <w:tc>
          <w:tcPr>
            <w:tcW w:w="538" w:type="dxa"/>
          </w:tcPr>
          <w:p w14:paraId="10ABF44D"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8.4</w:t>
            </w:r>
          </w:p>
        </w:tc>
        <w:tc>
          <w:tcPr>
            <w:tcW w:w="4052" w:type="dxa"/>
          </w:tcPr>
          <w:p w14:paraId="2FC7F6BB" w14:textId="77777777" w:rsidR="00692EFE" w:rsidRPr="004728E0" w:rsidRDefault="00692EFE" w:rsidP="00692EFE">
            <w:pPr>
              <w:tabs>
                <w:tab w:val="left" w:pos="851"/>
              </w:tabs>
              <w:rPr>
                <w:rFonts w:ascii="TH SarabunPSK" w:hAnsi="TH SarabunPSK" w:cs="TH SarabunPSK" w:hint="cs"/>
                <w:sz w:val="28"/>
                <w:cs/>
              </w:rPr>
            </w:pPr>
            <w:r w:rsidRPr="004728E0">
              <w:rPr>
                <w:rFonts w:ascii="TH SarabunPSK" w:hAnsi="TH SarabunPSK" w:cs="TH SarabunPSK" w:hint="cs"/>
                <w:sz w:val="28"/>
              </w:rPr>
              <w:t>Data are provided to show directly the achievement of the programme outcomes, which are established and monitored</w:t>
            </w:r>
            <w:r w:rsidRPr="004728E0">
              <w:rPr>
                <w:rFonts w:ascii="TH SarabunPSK" w:hAnsi="TH SarabunPSK" w:cs="TH SarabunPSK" w:hint="cs"/>
                <w:sz w:val="28"/>
                <w:cs/>
              </w:rPr>
              <w:t>.</w:t>
            </w:r>
          </w:p>
        </w:tc>
        <w:tc>
          <w:tcPr>
            <w:tcW w:w="3330" w:type="dxa"/>
          </w:tcPr>
          <w:p w14:paraId="255125B9" w14:textId="062066FF" w:rsidR="00692EFE" w:rsidRPr="004728E0" w:rsidRDefault="00692EFE" w:rsidP="00692EFE">
            <w:pPr>
              <w:tabs>
                <w:tab w:val="left" w:pos="851"/>
              </w:tabs>
              <w:rPr>
                <w:rFonts w:ascii="TH SarabunPSK" w:hAnsi="TH SarabunPSK" w:cs="TH SarabunPSK"/>
                <w:sz w:val="28"/>
              </w:rPr>
            </w:pPr>
          </w:p>
        </w:tc>
        <w:tc>
          <w:tcPr>
            <w:tcW w:w="3510" w:type="dxa"/>
          </w:tcPr>
          <w:p w14:paraId="3520F01E" w14:textId="77777777" w:rsidR="00692EFE" w:rsidRPr="004728E0" w:rsidRDefault="00692EFE" w:rsidP="00692EFE">
            <w:pPr>
              <w:tabs>
                <w:tab w:val="left" w:pos="851"/>
              </w:tabs>
              <w:rPr>
                <w:rFonts w:ascii="TH SarabunPSK" w:hAnsi="TH SarabunPSK" w:cs="TH SarabunPSK"/>
                <w:b/>
                <w:bCs/>
                <w:sz w:val="28"/>
              </w:rPr>
            </w:pPr>
          </w:p>
        </w:tc>
        <w:tc>
          <w:tcPr>
            <w:tcW w:w="2886" w:type="dxa"/>
          </w:tcPr>
          <w:p w14:paraId="4BA8746E" w14:textId="18DF1699" w:rsidR="00692EFE" w:rsidRPr="004728E0" w:rsidRDefault="00692EFE" w:rsidP="00692EFE">
            <w:pPr>
              <w:tabs>
                <w:tab w:val="left" w:pos="851"/>
              </w:tabs>
              <w:jc w:val="center"/>
              <w:rPr>
                <w:rFonts w:ascii="TH SarabunPSK" w:hAnsi="TH SarabunPSK" w:cs="TH SarabunPSK"/>
                <w:sz w:val="32"/>
                <w:szCs w:val="32"/>
              </w:rPr>
            </w:pPr>
          </w:p>
        </w:tc>
      </w:tr>
      <w:tr w:rsidR="004728E0" w:rsidRPr="004728E0" w14:paraId="1A57AFE9" w14:textId="5460CFCA" w:rsidTr="004728E0">
        <w:tc>
          <w:tcPr>
            <w:tcW w:w="538" w:type="dxa"/>
          </w:tcPr>
          <w:p w14:paraId="0D49A858" w14:textId="77777777" w:rsidR="00692EFE" w:rsidRPr="004728E0" w:rsidRDefault="00692EFE" w:rsidP="00692EFE">
            <w:pPr>
              <w:tabs>
                <w:tab w:val="left" w:pos="851"/>
              </w:tabs>
              <w:rPr>
                <w:rFonts w:ascii="TH SarabunPSK" w:hAnsi="TH SarabunPSK" w:cs="TH SarabunPSK"/>
                <w:sz w:val="28"/>
              </w:rPr>
            </w:pPr>
            <w:r w:rsidRPr="004728E0">
              <w:rPr>
                <w:rFonts w:ascii="TH SarabunPSK" w:hAnsi="TH SarabunPSK" w:cs="TH SarabunPSK" w:hint="cs"/>
                <w:sz w:val="28"/>
                <w:cs/>
              </w:rPr>
              <w:t>8.5</w:t>
            </w:r>
          </w:p>
        </w:tc>
        <w:tc>
          <w:tcPr>
            <w:tcW w:w="4052" w:type="dxa"/>
          </w:tcPr>
          <w:p w14:paraId="5DCBFF00" w14:textId="77777777" w:rsidR="00692EFE" w:rsidRPr="004728E0" w:rsidRDefault="00692EFE" w:rsidP="00692EFE">
            <w:pPr>
              <w:tabs>
                <w:tab w:val="left" w:pos="851"/>
              </w:tabs>
              <w:rPr>
                <w:rFonts w:ascii="TH SarabunPSK" w:hAnsi="TH SarabunPSK" w:cs="TH SarabunPSK"/>
                <w:sz w:val="28"/>
                <w:cs/>
              </w:rPr>
            </w:pPr>
            <w:r w:rsidRPr="004728E0">
              <w:rPr>
                <w:rFonts w:ascii="TH SarabunPSK" w:hAnsi="TH SarabunPSK" w:cs="TH SarabunPSK" w:hint="cs"/>
                <w:sz w:val="28"/>
              </w:rPr>
              <w:t>Satisfaction level of the various stakeholders are shown to be established, monitored, and benchmarked for improvement</w:t>
            </w:r>
            <w:r w:rsidRPr="004728E0">
              <w:rPr>
                <w:rFonts w:ascii="TH SarabunPSK" w:hAnsi="TH SarabunPSK" w:cs="TH SarabunPSK" w:hint="cs"/>
                <w:sz w:val="28"/>
                <w:cs/>
              </w:rPr>
              <w:t>.</w:t>
            </w:r>
          </w:p>
        </w:tc>
        <w:tc>
          <w:tcPr>
            <w:tcW w:w="3330" w:type="dxa"/>
          </w:tcPr>
          <w:p w14:paraId="76028454" w14:textId="77777777" w:rsidR="00692EFE" w:rsidRPr="004728E0" w:rsidRDefault="00692EFE" w:rsidP="00692EFE">
            <w:pPr>
              <w:tabs>
                <w:tab w:val="left" w:pos="851"/>
              </w:tabs>
              <w:rPr>
                <w:rFonts w:ascii="TH SarabunPSK" w:hAnsi="TH SarabunPSK" w:cs="TH SarabunPSK"/>
                <w:sz w:val="28"/>
              </w:rPr>
            </w:pPr>
          </w:p>
        </w:tc>
        <w:tc>
          <w:tcPr>
            <w:tcW w:w="3510" w:type="dxa"/>
          </w:tcPr>
          <w:p w14:paraId="599B88D8" w14:textId="648F1CA8" w:rsidR="00692EFE" w:rsidRPr="004728E0" w:rsidRDefault="00692EFE" w:rsidP="00692EFE">
            <w:pPr>
              <w:tabs>
                <w:tab w:val="left" w:pos="851"/>
              </w:tabs>
              <w:rPr>
                <w:rFonts w:ascii="TH SarabunPSK" w:hAnsi="TH SarabunPSK" w:cs="TH SarabunPSK"/>
                <w:b/>
                <w:bCs/>
                <w:sz w:val="28"/>
              </w:rPr>
            </w:pPr>
          </w:p>
        </w:tc>
        <w:tc>
          <w:tcPr>
            <w:tcW w:w="2886" w:type="dxa"/>
          </w:tcPr>
          <w:p w14:paraId="3EDDA9E6" w14:textId="41729A1D" w:rsidR="00692EFE" w:rsidRPr="004728E0" w:rsidRDefault="00692EFE" w:rsidP="00692EFE">
            <w:pPr>
              <w:tabs>
                <w:tab w:val="left" w:pos="851"/>
              </w:tabs>
              <w:jc w:val="center"/>
              <w:rPr>
                <w:rFonts w:ascii="TH SarabunPSK" w:hAnsi="TH SarabunPSK" w:cs="TH SarabunPSK"/>
                <w:sz w:val="32"/>
                <w:szCs w:val="32"/>
              </w:rPr>
            </w:pPr>
          </w:p>
        </w:tc>
      </w:tr>
      <w:bookmarkEnd w:id="0"/>
    </w:tbl>
    <w:p w14:paraId="6690C370" w14:textId="5AA6873D" w:rsidR="008C1019" w:rsidRPr="004728E0" w:rsidRDefault="008C1019" w:rsidP="00A6187B">
      <w:pPr>
        <w:rPr>
          <w:rFonts w:ascii="TH SarabunPSK" w:hAnsi="TH SarabunPSK" w:cs="TH SarabunPSK"/>
        </w:rPr>
      </w:pPr>
    </w:p>
    <w:sectPr w:rsidR="008C1019" w:rsidRPr="004728E0" w:rsidSect="00A6187B">
      <w:headerReference w:type="default" r:id="rId8"/>
      <w:pgSz w:w="16838" w:h="11906" w:orient="landscape"/>
      <w:pgMar w:top="1440" w:right="1440" w:bottom="1440"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86542" w14:textId="77777777" w:rsidR="00551BB4" w:rsidRDefault="00551BB4" w:rsidP="00903830">
      <w:r>
        <w:separator/>
      </w:r>
    </w:p>
  </w:endnote>
  <w:endnote w:type="continuationSeparator" w:id="0">
    <w:p w14:paraId="254559EA" w14:textId="77777777" w:rsidR="00551BB4" w:rsidRDefault="00551BB4" w:rsidP="0090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 SarabunPSK">
    <w:altName w:val="S....."/>
    <w:panose1 w:val="020B0500040200020003"/>
    <w:charset w:val="00"/>
    <w:family w:val="swiss"/>
    <w:pitch w:val="variable"/>
    <w:sig w:usb0="A100006F" w:usb1="5000205A" w:usb2="00000000" w:usb3="00000000" w:csb0="00010183" w:csb1="00000000"/>
  </w:font>
  <w:font w:name="TH Sarabun PSK">
    <w:altName w:val="Cordia New"/>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ppleSystemUIFont">
    <w:altName w:val="Cambria"/>
    <w:panose1 w:val="00000000000000000000"/>
    <w:charset w:val="00"/>
    <w:family w:val="roman"/>
    <w:notTrueType/>
    <w:pitch w:val="default"/>
  </w:font>
  <w:font w:name="Thonburi">
    <w:altName w:val="Browallia New"/>
    <w:charset w:val="DE"/>
    <w:family w:val="auto"/>
    <w:pitch w:val="default"/>
    <w:sig w:usb0="0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2598E" w14:textId="77777777" w:rsidR="00551BB4" w:rsidRDefault="00551BB4" w:rsidP="00903830">
      <w:r>
        <w:separator/>
      </w:r>
    </w:p>
  </w:footnote>
  <w:footnote w:type="continuationSeparator" w:id="0">
    <w:p w14:paraId="575CA710" w14:textId="77777777" w:rsidR="00551BB4" w:rsidRDefault="00551BB4" w:rsidP="00903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927673"/>
      <w:docPartObj>
        <w:docPartGallery w:val="Page Numbers (Top of Page)"/>
        <w:docPartUnique/>
      </w:docPartObj>
    </w:sdtPr>
    <w:sdtEndPr>
      <w:rPr>
        <w:rFonts w:ascii="TH SarabunPSK" w:hAnsi="TH SarabunPSK" w:cs="TH SarabunPSK" w:hint="cs"/>
        <w:noProof/>
        <w:sz w:val="32"/>
        <w:szCs w:val="32"/>
      </w:rPr>
    </w:sdtEndPr>
    <w:sdtContent>
      <w:p w14:paraId="0E3078D7" w14:textId="77777777" w:rsidR="00D45120" w:rsidRPr="00775E86" w:rsidRDefault="00D45120" w:rsidP="007B4758">
        <w:pPr>
          <w:pStyle w:val="a3"/>
          <w:jc w:val="center"/>
          <w:rPr>
            <w:rFonts w:ascii="TH SarabunPSK" w:hAnsi="TH SarabunPSK" w:cs="TH SarabunPSK"/>
            <w:sz w:val="32"/>
            <w:szCs w:val="32"/>
          </w:rPr>
        </w:pPr>
        <w:r w:rsidRPr="00775E86">
          <w:rPr>
            <w:rFonts w:ascii="TH SarabunPSK" w:hAnsi="TH SarabunPSK" w:cs="TH SarabunPSK" w:hint="cs"/>
            <w:sz w:val="32"/>
            <w:szCs w:val="32"/>
          </w:rPr>
          <w:fldChar w:fldCharType="begin"/>
        </w:r>
        <w:r w:rsidRPr="00775E86">
          <w:rPr>
            <w:rFonts w:ascii="TH SarabunPSK" w:hAnsi="TH SarabunPSK" w:cs="TH SarabunPSK" w:hint="cs"/>
            <w:sz w:val="32"/>
            <w:szCs w:val="32"/>
          </w:rPr>
          <w:instrText xml:space="preserve"> PAGE   \* MERGEFORMAT </w:instrText>
        </w:r>
        <w:r w:rsidRPr="00775E86">
          <w:rPr>
            <w:rFonts w:ascii="TH SarabunPSK" w:hAnsi="TH SarabunPSK" w:cs="TH SarabunPSK" w:hint="cs"/>
            <w:sz w:val="32"/>
            <w:szCs w:val="32"/>
          </w:rPr>
          <w:fldChar w:fldCharType="separate"/>
        </w:r>
        <w:r w:rsidRPr="00775E86">
          <w:rPr>
            <w:rFonts w:ascii="TH SarabunPSK" w:hAnsi="TH SarabunPSK" w:cs="TH SarabunPSK" w:hint="cs"/>
            <w:noProof/>
            <w:sz w:val="32"/>
            <w:szCs w:val="32"/>
          </w:rPr>
          <w:t>2</w:t>
        </w:r>
        <w:r w:rsidRPr="00775E86">
          <w:rPr>
            <w:rFonts w:ascii="TH SarabunPSK" w:hAnsi="TH SarabunPSK" w:cs="TH SarabunPSK" w:hint="cs"/>
            <w:noProof/>
            <w:sz w:val="32"/>
            <w:szCs w:val="32"/>
          </w:rPr>
          <w:fldChar w:fldCharType="end"/>
        </w:r>
      </w:p>
    </w:sdtContent>
  </w:sdt>
  <w:p w14:paraId="74988E11" w14:textId="77777777" w:rsidR="00D45120" w:rsidRDefault="00D4512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4388"/>
    <w:multiLevelType w:val="hybridMultilevel"/>
    <w:tmpl w:val="BEEE3A0E"/>
    <w:lvl w:ilvl="0" w:tplc="753E3CCC">
      <w:start w:val="2"/>
      <w:numFmt w:val="bullet"/>
      <w:lvlText w:val="-"/>
      <w:lvlJc w:val="left"/>
      <w:pPr>
        <w:ind w:left="1530" w:hanging="360"/>
      </w:pPr>
      <w:rPr>
        <w:rFonts w:ascii="TH SarabunPSK" w:eastAsia="TH Sarabun PSK" w:hAnsi="TH SarabunPSK" w:cs="TH SarabunPSK"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 w15:restartNumberingAfterBreak="0">
    <w:nsid w:val="0828074F"/>
    <w:multiLevelType w:val="hybridMultilevel"/>
    <w:tmpl w:val="57FA9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A82AB4"/>
    <w:multiLevelType w:val="hybridMultilevel"/>
    <w:tmpl w:val="70FAAF9A"/>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D4140"/>
    <w:multiLevelType w:val="hybridMultilevel"/>
    <w:tmpl w:val="4D4603E4"/>
    <w:lvl w:ilvl="0" w:tplc="BFD257A8">
      <w:start w:val="1"/>
      <w:numFmt w:val="decimal"/>
      <w:lvlText w:val="%1."/>
      <w:lvlJc w:val="left"/>
      <w:pPr>
        <w:ind w:left="720" w:hanging="360"/>
      </w:pPr>
      <w:rPr>
        <w:rFonts w:ascii="Browallia New" w:hAnsi="Browallia New"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331E45"/>
    <w:multiLevelType w:val="hybridMultilevel"/>
    <w:tmpl w:val="BD54D07E"/>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25183"/>
    <w:multiLevelType w:val="hybridMultilevel"/>
    <w:tmpl w:val="4E488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63437A"/>
    <w:multiLevelType w:val="hybridMultilevel"/>
    <w:tmpl w:val="5C188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714DC3"/>
    <w:multiLevelType w:val="hybridMultilevel"/>
    <w:tmpl w:val="FDBA5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D73237"/>
    <w:multiLevelType w:val="hybridMultilevel"/>
    <w:tmpl w:val="09C4E09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F31DF8"/>
    <w:multiLevelType w:val="hybridMultilevel"/>
    <w:tmpl w:val="F4CAB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A33B2"/>
    <w:multiLevelType w:val="hybridMultilevel"/>
    <w:tmpl w:val="77682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F85F7E"/>
    <w:multiLevelType w:val="hybridMultilevel"/>
    <w:tmpl w:val="4A94968C"/>
    <w:lvl w:ilvl="0" w:tplc="F63AA770">
      <w:start w:val="1"/>
      <w:numFmt w:val="decimal"/>
      <w:lvlText w:val="%1."/>
      <w:lvlJc w:val="left"/>
      <w:pPr>
        <w:ind w:left="1080" w:hanging="360"/>
      </w:pPr>
      <w:rPr>
        <w:rFonts w:hint="default"/>
        <w:lang w:bidi="th-TH"/>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B95FFD"/>
    <w:multiLevelType w:val="hybridMultilevel"/>
    <w:tmpl w:val="62E0A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C81DA7"/>
    <w:multiLevelType w:val="hybridMultilevel"/>
    <w:tmpl w:val="F990BC7E"/>
    <w:lvl w:ilvl="0" w:tplc="97820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195873"/>
    <w:multiLevelType w:val="multilevel"/>
    <w:tmpl w:val="6A3CDBB0"/>
    <w:lvl w:ilvl="0">
      <w:start w:val="1"/>
      <w:numFmt w:val="decimal"/>
      <w:lvlText w:val="%1."/>
      <w:lvlJc w:val="left"/>
      <w:pPr>
        <w:ind w:left="397" w:hanging="397"/>
      </w:pPr>
    </w:lvl>
    <w:lvl w:ilvl="1">
      <w:start w:val="1"/>
      <w:numFmt w:val="decimal"/>
      <w:lvlText w:val="%2."/>
      <w:lvlJc w:val="left"/>
      <w:pPr>
        <w:ind w:left="1440" w:hanging="360"/>
      </w:pPr>
      <w:rPr>
        <w:rFonts w:ascii="TH Sarabun New" w:hAnsi="TH Sarabun New" w:cs="TH Sarabun New" w:hint="default"/>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492787">
    <w:abstractNumId w:val="14"/>
  </w:num>
  <w:num w:numId="2" w16cid:durableId="1278638535">
    <w:abstractNumId w:val="5"/>
  </w:num>
  <w:num w:numId="3" w16cid:durableId="28535306">
    <w:abstractNumId w:val="11"/>
  </w:num>
  <w:num w:numId="4" w16cid:durableId="2138793865">
    <w:abstractNumId w:val="3"/>
  </w:num>
  <w:num w:numId="5" w16cid:durableId="2076665434">
    <w:abstractNumId w:val="13"/>
  </w:num>
  <w:num w:numId="6" w16cid:durableId="607586654">
    <w:abstractNumId w:val="8"/>
  </w:num>
  <w:num w:numId="7" w16cid:durableId="203713821">
    <w:abstractNumId w:val="6"/>
  </w:num>
  <w:num w:numId="8" w16cid:durableId="798299745">
    <w:abstractNumId w:val="0"/>
  </w:num>
  <w:num w:numId="9" w16cid:durableId="1283463284">
    <w:abstractNumId w:val="9"/>
  </w:num>
  <w:num w:numId="10" w16cid:durableId="461197511">
    <w:abstractNumId w:val="7"/>
  </w:num>
  <w:num w:numId="11" w16cid:durableId="270666737">
    <w:abstractNumId w:val="12"/>
  </w:num>
  <w:num w:numId="12" w16cid:durableId="1751079501">
    <w:abstractNumId w:val="2"/>
  </w:num>
  <w:num w:numId="13" w16cid:durableId="1779565701">
    <w:abstractNumId w:val="4"/>
  </w:num>
  <w:num w:numId="14" w16cid:durableId="2140150219">
    <w:abstractNumId w:val="10"/>
  </w:num>
  <w:num w:numId="15" w16cid:durableId="1072384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830"/>
    <w:rsid w:val="00006DA0"/>
    <w:rsid w:val="00016329"/>
    <w:rsid w:val="00020DBC"/>
    <w:rsid w:val="00021152"/>
    <w:rsid w:val="00022319"/>
    <w:rsid w:val="00027B87"/>
    <w:rsid w:val="00035BA7"/>
    <w:rsid w:val="00053CB9"/>
    <w:rsid w:val="00061595"/>
    <w:rsid w:val="00061938"/>
    <w:rsid w:val="00061B31"/>
    <w:rsid w:val="00072726"/>
    <w:rsid w:val="00073BAC"/>
    <w:rsid w:val="000773D5"/>
    <w:rsid w:val="0008047F"/>
    <w:rsid w:val="00086A43"/>
    <w:rsid w:val="0009048B"/>
    <w:rsid w:val="00094AD6"/>
    <w:rsid w:val="000A024D"/>
    <w:rsid w:val="000A2C3D"/>
    <w:rsid w:val="000B0DD6"/>
    <w:rsid w:val="000B1E25"/>
    <w:rsid w:val="000B6617"/>
    <w:rsid w:val="000C17E2"/>
    <w:rsid w:val="000C4006"/>
    <w:rsid w:val="000E0FBD"/>
    <w:rsid w:val="000E642D"/>
    <w:rsid w:val="00102AA0"/>
    <w:rsid w:val="00102E2C"/>
    <w:rsid w:val="0010322E"/>
    <w:rsid w:val="00116650"/>
    <w:rsid w:val="00122396"/>
    <w:rsid w:val="00122D98"/>
    <w:rsid w:val="00125627"/>
    <w:rsid w:val="00136B32"/>
    <w:rsid w:val="00140480"/>
    <w:rsid w:val="001415EB"/>
    <w:rsid w:val="00141E0A"/>
    <w:rsid w:val="00141F17"/>
    <w:rsid w:val="0015216D"/>
    <w:rsid w:val="00152F4E"/>
    <w:rsid w:val="0015369E"/>
    <w:rsid w:val="00160BB4"/>
    <w:rsid w:val="00162D6B"/>
    <w:rsid w:val="00163BC0"/>
    <w:rsid w:val="001679FC"/>
    <w:rsid w:val="00171C4B"/>
    <w:rsid w:val="00175552"/>
    <w:rsid w:val="00180F39"/>
    <w:rsid w:val="001851C2"/>
    <w:rsid w:val="001868AE"/>
    <w:rsid w:val="00190FB7"/>
    <w:rsid w:val="001A3118"/>
    <w:rsid w:val="001B070D"/>
    <w:rsid w:val="001B296F"/>
    <w:rsid w:val="001B7056"/>
    <w:rsid w:val="001C005C"/>
    <w:rsid w:val="001C3859"/>
    <w:rsid w:val="001C5095"/>
    <w:rsid w:val="001C6BA1"/>
    <w:rsid w:val="001D4E06"/>
    <w:rsid w:val="001E3B22"/>
    <w:rsid w:val="001E7E40"/>
    <w:rsid w:val="001F30F9"/>
    <w:rsid w:val="00205F27"/>
    <w:rsid w:val="0020730E"/>
    <w:rsid w:val="00210998"/>
    <w:rsid w:val="00211460"/>
    <w:rsid w:val="00222661"/>
    <w:rsid w:val="00227C2F"/>
    <w:rsid w:val="002415E7"/>
    <w:rsid w:val="00243F7E"/>
    <w:rsid w:val="00250E55"/>
    <w:rsid w:val="00251058"/>
    <w:rsid w:val="0025343B"/>
    <w:rsid w:val="002575EC"/>
    <w:rsid w:val="00265695"/>
    <w:rsid w:val="00273A39"/>
    <w:rsid w:val="002764E5"/>
    <w:rsid w:val="00284061"/>
    <w:rsid w:val="00290FC1"/>
    <w:rsid w:val="0029239C"/>
    <w:rsid w:val="00294205"/>
    <w:rsid w:val="002B1185"/>
    <w:rsid w:val="002C205C"/>
    <w:rsid w:val="002D49B7"/>
    <w:rsid w:val="002D5F7D"/>
    <w:rsid w:val="002E14BE"/>
    <w:rsid w:val="002F132B"/>
    <w:rsid w:val="002F4FE1"/>
    <w:rsid w:val="002F57A6"/>
    <w:rsid w:val="003046A1"/>
    <w:rsid w:val="00304E31"/>
    <w:rsid w:val="00315227"/>
    <w:rsid w:val="0031770E"/>
    <w:rsid w:val="003201B2"/>
    <w:rsid w:val="00325AF4"/>
    <w:rsid w:val="00326CCC"/>
    <w:rsid w:val="00330042"/>
    <w:rsid w:val="003307E6"/>
    <w:rsid w:val="00332DCE"/>
    <w:rsid w:val="00332F56"/>
    <w:rsid w:val="0034617C"/>
    <w:rsid w:val="0037640E"/>
    <w:rsid w:val="0038470F"/>
    <w:rsid w:val="003864F8"/>
    <w:rsid w:val="00386BEB"/>
    <w:rsid w:val="00387CE6"/>
    <w:rsid w:val="00390254"/>
    <w:rsid w:val="003908CD"/>
    <w:rsid w:val="003A1528"/>
    <w:rsid w:val="003B2D47"/>
    <w:rsid w:val="003B3E4E"/>
    <w:rsid w:val="003B6E4C"/>
    <w:rsid w:val="003D5537"/>
    <w:rsid w:val="003D572D"/>
    <w:rsid w:val="003E11A5"/>
    <w:rsid w:val="003E5018"/>
    <w:rsid w:val="003F0E03"/>
    <w:rsid w:val="003F1C90"/>
    <w:rsid w:val="003F2339"/>
    <w:rsid w:val="003F2994"/>
    <w:rsid w:val="004041D4"/>
    <w:rsid w:val="004056D4"/>
    <w:rsid w:val="004218A0"/>
    <w:rsid w:val="00425F20"/>
    <w:rsid w:val="0043783C"/>
    <w:rsid w:val="0044190D"/>
    <w:rsid w:val="004565BA"/>
    <w:rsid w:val="004610E8"/>
    <w:rsid w:val="004728E0"/>
    <w:rsid w:val="00475B1C"/>
    <w:rsid w:val="00476EFE"/>
    <w:rsid w:val="004777ED"/>
    <w:rsid w:val="004854DB"/>
    <w:rsid w:val="0049449F"/>
    <w:rsid w:val="00495192"/>
    <w:rsid w:val="004A6401"/>
    <w:rsid w:val="004A6BEB"/>
    <w:rsid w:val="004C1DE6"/>
    <w:rsid w:val="004C3FAF"/>
    <w:rsid w:val="004D7690"/>
    <w:rsid w:val="004D7799"/>
    <w:rsid w:val="004F6DA1"/>
    <w:rsid w:val="0050337F"/>
    <w:rsid w:val="005126EF"/>
    <w:rsid w:val="00514860"/>
    <w:rsid w:val="00520D8D"/>
    <w:rsid w:val="00527B99"/>
    <w:rsid w:val="00530A00"/>
    <w:rsid w:val="005420B7"/>
    <w:rsid w:val="005479E3"/>
    <w:rsid w:val="00547E4F"/>
    <w:rsid w:val="00551BB4"/>
    <w:rsid w:val="0055399F"/>
    <w:rsid w:val="005552C0"/>
    <w:rsid w:val="005566EC"/>
    <w:rsid w:val="005620D1"/>
    <w:rsid w:val="005729B4"/>
    <w:rsid w:val="00577AD2"/>
    <w:rsid w:val="005807CE"/>
    <w:rsid w:val="00585CC3"/>
    <w:rsid w:val="0059114D"/>
    <w:rsid w:val="00592150"/>
    <w:rsid w:val="00594D18"/>
    <w:rsid w:val="00597F73"/>
    <w:rsid w:val="005A478B"/>
    <w:rsid w:val="005A547A"/>
    <w:rsid w:val="005A779A"/>
    <w:rsid w:val="005C5AF3"/>
    <w:rsid w:val="005D1E4B"/>
    <w:rsid w:val="005D76C3"/>
    <w:rsid w:val="005F5487"/>
    <w:rsid w:val="005F6668"/>
    <w:rsid w:val="0060045C"/>
    <w:rsid w:val="00602B1E"/>
    <w:rsid w:val="006056AB"/>
    <w:rsid w:val="00605B4B"/>
    <w:rsid w:val="0061020A"/>
    <w:rsid w:val="0061093B"/>
    <w:rsid w:val="0062102E"/>
    <w:rsid w:val="00626770"/>
    <w:rsid w:val="00635085"/>
    <w:rsid w:val="00655013"/>
    <w:rsid w:val="00692EFE"/>
    <w:rsid w:val="00697642"/>
    <w:rsid w:val="006A03AD"/>
    <w:rsid w:val="006A4B7B"/>
    <w:rsid w:val="006A6DF3"/>
    <w:rsid w:val="006B1462"/>
    <w:rsid w:val="006B2C0D"/>
    <w:rsid w:val="006C0A82"/>
    <w:rsid w:val="006D3B26"/>
    <w:rsid w:val="006D5E22"/>
    <w:rsid w:val="006E0D91"/>
    <w:rsid w:val="006F6CAE"/>
    <w:rsid w:val="00700618"/>
    <w:rsid w:val="0070445E"/>
    <w:rsid w:val="00706801"/>
    <w:rsid w:val="00721A48"/>
    <w:rsid w:val="00722D8E"/>
    <w:rsid w:val="007278F4"/>
    <w:rsid w:val="00731F8B"/>
    <w:rsid w:val="007347FE"/>
    <w:rsid w:val="00736DD7"/>
    <w:rsid w:val="00743F09"/>
    <w:rsid w:val="0075428A"/>
    <w:rsid w:val="00763FE7"/>
    <w:rsid w:val="007646CF"/>
    <w:rsid w:val="00764D3F"/>
    <w:rsid w:val="007737B5"/>
    <w:rsid w:val="00774BE8"/>
    <w:rsid w:val="00775E86"/>
    <w:rsid w:val="00784093"/>
    <w:rsid w:val="00786BE5"/>
    <w:rsid w:val="00791ADB"/>
    <w:rsid w:val="00794C0F"/>
    <w:rsid w:val="00795947"/>
    <w:rsid w:val="0079701A"/>
    <w:rsid w:val="007A4C8D"/>
    <w:rsid w:val="007B21C5"/>
    <w:rsid w:val="007B4758"/>
    <w:rsid w:val="007D5C56"/>
    <w:rsid w:val="007F209D"/>
    <w:rsid w:val="007F44DE"/>
    <w:rsid w:val="007F6407"/>
    <w:rsid w:val="0080127A"/>
    <w:rsid w:val="00817DD7"/>
    <w:rsid w:val="0082219C"/>
    <w:rsid w:val="00832DF6"/>
    <w:rsid w:val="0083401D"/>
    <w:rsid w:val="0083496C"/>
    <w:rsid w:val="00836E0B"/>
    <w:rsid w:val="00851C87"/>
    <w:rsid w:val="00853EB0"/>
    <w:rsid w:val="008634C3"/>
    <w:rsid w:val="00870BF9"/>
    <w:rsid w:val="008716F7"/>
    <w:rsid w:val="0088258D"/>
    <w:rsid w:val="00883014"/>
    <w:rsid w:val="008831F7"/>
    <w:rsid w:val="00884A1B"/>
    <w:rsid w:val="00886AC9"/>
    <w:rsid w:val="0089179F"/>
    <w:rsid w:val="008B013E"/>
    <w:rsid w:val="008B2559"/>
    <w:rsid w:val="008B7368"/>
    <w:rsid w:val="008B7F48"/>
    <w:rsid w:val="008C1019"/>
    <w:rsid w:val="008C2802"/>
    <w:rsid w:val="008D3DF1"/>
    <w:rsid w:val="008D780F"/>
    <w:rsid w:val="008E3A06"/>
    <w:rsid w:val="008F39B7"/>
    <w:rsid w:val="00903830"/>
    <w:rsid w:val="00916649"/>
    <w:rsid w:val="00920727"/>
    <w:rsid w:val="009440DA"/>
    <w:rsid w:val="00945A1B"/>
    <w:rsid w:val="009507A0"/>
    <w:rsid w:val="00952450"/>
    <w:rsid w:val="00957C14"/>
    <w:rsid w:val="00965E0F"/>
    <w:rsid w:val="00970CBA"/>
    <w:rsid w:val="00971105"/>
    <w:rsid w:val="00971EF7"/>
    <w:rsid w:val="00975BDC"/>
    <w:rsid w:val="00993604"/>
    <w:rsid w:val="0099442E"/>
    <w:rsid w:val="009A436A"/>
    <w:rsid w:val="009A45A1"/>
    <w:rsid w:val="009B33FB"/>
    <w:rsid w:val="009B566C"/>
    <w:rsid w:val="009C02E1"/>
    <w:rsid w:val="009D5060"/>
    <w:rsid w:val="009D5B06"/>
    <w:rsid w:val="009F2BCC"/>
    <w:rsid w:val="009F737E"/>
    <w:rsid w:val="00A0163B"/>
    <w:rsid w:val="00A06B7B"/>
    <w:rsid w:val="00A12441"/>
    <w:rsid w:val="00A25818"/>
    <w:rsid w:val="00A25883"/>
    <w:rsid w:val="00A3303A"/>
    <w:rsid w:val="00A4285C"/>
    <w:rsid w:val="00A42C19"/>
    <w:rsid w:val="00A47F74"/>
    <w:rsid w:val="00A56D7C"/>
    <w:rsid w:val="00A6187B"/>
    <w:rsid w:val="00A6513B"/>
    <w:rsid w:val="00A76EA0"/>
    <w:rsid w:val="00A819FA"/>
    <w:rsid w:val="00A94BBA"/>
    <w:rsid w:val="00AB2EF2"/>
    <w:rsid w:val="00AE2FBB"/>
    <w:rsid w:val="00AE44D6"/>
    <w:rsid w:val="00AE49B5"/>
    <w:rsid w:val="00AE632B"/>
    <w:rsid w:val="00AF7D71"/>
    <w:rsid w:val="00B04E31"/>
    <w:rsid w:val="00B058FF"/>
    <w:rsid w:val="00B10B6E"/>
    <w:rsid w:val="00B11680"/>
    <w:rsid w:val="00B125D4"/>
    <w:rsid w:val="00B2183C"/>
    <w:rsid w:val="00B21D36"/>
    <w:rsid w:val="00B21D7B"/>
    <w:rsid w:val="00B2477D"/>
    <w:rsid w:val="00B32F39"/>
    <w:rsid w:val="00B33345"/>
    <w:rsid w:val="00B37A03"/>
    <w:rsid w:val="00B40BEC"/>
    <w:rsid w:val="00B43A79"/>
    <w:rsid w:val="00B61217"/>
    <w:rsid w:val="00B65496"/>
    <w:rsid w:val="00B70503"/>
    <w:rsid w:val="00B8228B"/>
    <w:rsid w:val="00B871B5"/>
    <w:rsid w:val="00B87EAB"/>
    <w:rsid w:val="00B932A5"/>
    <w:rsid w:val="00BA3012"/>
    <w:rsid w:val="00BA7271"/>
    <w:rsid w:val="00BC32E5"/>
    <w:rsid w:val="00BD0A9D"/>
    <w:rsid w:val="00BD5D43"/>
    <w:rsid w:val="00BD6445"/>
    <w:rsid w:val="00BE1875"/>
    <w:rsid w:val="00BE2607"/>
    <w:rsid w:val="00BE5C28"/>
    <w:rsid w:val="00BE71D8"/>
    <w:rsid w:val="00BF2D3F"/>
    <w:rsid w:val="00C0210F"/>
    <w:rsid w:val="00C077A2"/>
    <w:rsid w:val="00C160CC"/>
    <w:rsid w:val="00C20373"/>
    <w:rsid w:val="00C26839"/>
    <w:rsid w:val="00C26CE9"/>
    <w:rsid w:val="00C27F0A"/>
    <w:rsid w:val="00C45222"/>
    <w:rsid w:val="00C570AF"/>
    <w:rsid w:val="00C57462"/>
    <w:rsid w:val="00C75335"/>
    <w:rsid w:val="00C764E7"/>
    <w:rsid w:val="00C8053C"/>
    <w:rsid w:val="00C92C32"/>
    <w:rsid w:val="00C95549"/>
    <w:rsid w:val="00C973A1"/>
    <w:rsid w:val="00CA4990"/>
    <w:rsid w:val="00CA5B5C"/>
    <w:rsid w:val="00CA63E2"/>
    <w:rsid w:val="00CB5AD5"/>
    <w:rsid w:val="00CC1EB4"/>
    <w:rsid w:val="00CC6CFB"/>
    <w:rsid w:val="00CD0267"/>
    <w:rsid w:val="00CD460A"/>
    <w:rsid w:val="00CD7270"/>
    <w:rsid w:val="00CE1168"/>
    <w:rsid w:val="00CE5085"/>
    <w:rsid w:val="00CE7CBE"/>
    <w:rsid w:val="00CF3824"/>
    <w:rsid w:val="00CF5655"/>
    <w:rsid w:val="00D034AB"/>
    <w:rsid w:val="00D2168A"/>
    <w:rsid w:val="00D26432"/>
    <w:rsid w:val="00D26F1C"/>
    <w:rsid w:val="00D4011F"/>
    <w:rsid w:val="00D44732"/>
    <w:rsid w:val="00D450D0"/>
    <w:rsid w:val="00D45120"/>
    <w:rsid w:val="00D50930"/>
    <w:rsid w:val="00D55BA8"/>
    <w:rsid w:val="00D61E73"/>
    <w:rsid w:val="00D7031F"/>
    <w:rsid w:val="00D72484"/>
    <w:rsid w:val="00D733BA"/>
    <w:rsid w:val="00D74F52"/>
    <w:rsid w:val="00D76E2C"/>
    <w:rsid w:val="00D77CBD"/>
    <w:rsid w:val="00D86292"/>
    <w:rsid w:val="00D94C84"/>
    <w:rsid w:val="00DA558E"/>
    <w:rsid w:val="00DA5DC8"/>
    <w:rsid w:val="00DA6E79"/>
    <w:rsid w:val="00DB13CB"/>
    <w:rsid w:val="00DB3843"/>
    <w:rsid w:val="00DC6411"/>
    <w:rsid w:val="00DD29AD"/>
    <w:rsid w:val="00DD49F9"/>
    <w:rsid w:val="00DD6531"/>
    <w:rsid w:val="00DE0D30"/>
    <w:rsid w:val="00DE588E"/>
    <w:rsid w:val="00DE7141"/>
    <w:rsid w:val="00DF377B"/>
    <w:rsid w:val="00E00B89"/>
    <w:rsid w:val="00E10536"/>
    <w:rsid w:val="00E10D18"/>
    <w:rsid w:val="00E11657"/>
    <w:rsid w:val="00E1259D"/>
    <w:rsid w:val="00E125F0"/>
    <w:rsid w:val="00E175A9"/>
    <w:rsid w:val="00E17AD7"/>
    <w:rsid w:val="00E21A52"/>
    <w:rsid w:val="00E269CD"/>
    <w:rsid w:val="00E400F8"/>
    <w:rsid w:val="00E4011C"/>
    <w:rsid w:val="00E563F0"/>
    <w:rsid w:val="00E611A4"/>
    <w:rsid w:val="00E617AB"/>
    <w:rsid w:val="00E65544"/>
    <w:rsid w:val="00E66778"/>
    <w:rsid w:val="00E748D8"/>
    <w:rsid w:val="00E752C2"/>
    <w:rsid w:val="00E86878"/>
    <w:rsid w:val="00E92140"/>
    <w:rsid w:val="00E947F5"/>
    <w:rsid w:val="00E94B3C"/>
    <w:rsid w:val="00EA7A43"/>
    <w:rsid w:val="00EB177E"/>
    <w:rsid w:val="00EB3668"/>
    <w:rsid w:val="00ED61EB"/>
    <w:rsid w:val="00ED62B1"/>
    <w:rsid w:val="00ED6D2E"/>
    <w:rsid w:val="00EE1A09"/>
    <w:rsid w:val="00EE3F11"/>
    <w:rsid w:val="00EE4905"/>
    <w:rsid w:val="00EF1BE3"/>
    <w:rsid w:val="00EF2132"/>
    <w:rsid w:val="00EF65CF"/>
    <w:rsid w:val="00F0177D"/>
    <w:rsid w:val="00F03552"/>
    <w:rsid w:val="00F15933"/>
    <w:rsid w:val="00F33E48"/>
    <w:rsid w:val="00F3594B"/>
    <w:rsid w:val="00F41623"/>
    <w:rsid w:val="00F50CF3"/>
    <w:rsid w:val="00F54595"/>
    <w:rsid w:val="00F56328"/>
    <w:rsid w:val="00F73E9F"/>
    <w:rsid w:val="00F7797C"/>
    <w:rsid w:val="00F81F64"/>
    <w:rsid w:val="00F83702"/>
    <w:rsid w:val="00F90686"/>
    <w:rsid w:val="00F976D8"/>
    <w:rsid w:val="00F9796C"/>
    <w:rsid w:val="00FA0C94"/>
    <w:rsid w:val="00FA0E54"/>
    <w:rsid w:val="00FA2ECF"/>
    <w:rsid w:val="00FA7B43"/>
    <w:rsid w:val="00FB0441"/>
    <w:rsid w:val="00FB235F"/>
    <w:rsid w:val="00FB2ACC"/>
    <w:rsid w:val="00FB6BEF"/>
    <w:rsid w:val="00FB70B8"/>
    <w:rsid w:val="00FC225F"/>
    <w:rsid w:val="00FC39DA"/>
    <w:rsid w:val="00FD462D"/>
    <w:rsid w:val="00FD6DE1"/>
    <w:rsid w:val="00FE0252"/>
    <w:rsid w:val="00FE137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1E86"/>
  <w15:docId w15:val="{E6986E06-25CC-40DE-8060-3B50C030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5E86"/>
    <w:pPr>
      <w:spacing w:after="0" w:line="240"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903830"/>
    <w:pPr>
      <w:tabs>
        <w:tab w:val="center" w:pos="4513"/>
        <w:tab w:val="right" w:pos="9026"/>
      </w:tabs>
    </w:pPr>
  </w:style>
  <w:style w:type="character" w:customStyle="1" w:styleId="a4">
    <w:name w:val="หัวกระดาษ อักขระ"/>
    <w:basedOn w:val="a0"/>
    <w:link w:val="a3"/>
    <w:uiPriority w:val="99"/>
    <w:qFormat/>
    <w:rsid w:val="00903830"/>
  </w:style>
  <w:style w:type="paragraph" w:styleId="a5">
    <w:name w:val="footer"/>
    <w:basedOn w:val="a"/>
    <w:link w:val="a6"/>
    <w:uiPriority w:val="99"/>
    <w:unhideWhenUsed/>
    <w:qFormat/>
    <w:rsid w:val="00903830"/>
    <w:pPr>
      <w:tabs>
        <w:tab w:val="center" w:pos="4513"/>
        <w:tab w:val="right" w:pos="9026"/>
      </w:tabs>
    </w:pPr>
  </w:style>
  <w:style w:type="character" w:customStyle="1" w:styleId="a6">
    <w:name w:val="ท้ายกระดาษ อักขระ"/>
    <w:basedOn w:val="a0"/>
    <w:link w:val="a5"/>
    <w:uiPriority w:val="99"/>
    <w:qFormat/>
    <w:rsid w:val="00903830"/>
  </w:style>
  <w:style w:type="paragraph" w:styleId="a7">
    <w:name w:val="Balloon Text"/>
    <w:basedOn w:val="a"/>
    <w:link w:val="a8"/>
    <w:uiPriority w:val="99"/>
    <w:semiHidden/>
    <w:unhideWhenUsed/>
    <w:rsid w:val="00903830"/>
    <w:rPr>
      <w:rFonts w:ascii="Tahoma" w:hAnsi="Tahoma"/>
      <w:sz w:val="16"/>
      <w:szCs w:val="20"/>
    </w:rPr>
  </w:style>
  <w:style w:type="character" w:customStyle="1" w:styleId="a8">
    <w:name w:val="ข้อความบอลลูน อักขระ"/>
    <w:basedOn w:val="a0"/>
    <w:link w:val="a7"/>
    <w:uiPriority w:val="99"/>
    <w:semiHidden/>
    <w:rsid w:val="00903830"/>
    <w:rPr>
      <w:rFonts w:ascii="Tahoma" w:hAnsi="Tahoma" w:cs="Angsana New"/>
      <w:sz w:val="16"/>
      <w:szCs w:val="20"/>
    </w:rPr>
  </w:style>
  <w:style w:type="table" w:styleId="a9">
    <w:name w:val="Table Grid"/>
    <w:basedOn w:val="a1"/>
    <w:uiPriority w:val="59"/>
    <w:rsid w:val="00E66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E66778"/>
    <w:rPr>
      <w:color w:val="808080"/>
    </w:rPr>
  </w:style>
  <w:style w:type="table" w:customStyle="1" w:styleId="1">
    <w:name w:val="เส้นตาราง1"/>
    <w:basedOn w:val="a1"/>
    <w:next w:val="a9"/>
    <w:rsid w:val="00E4011C"/>
    <w:pPr>
      <w:spacing w:after="0" w:line="240" w:lineRule="auto"/>
    </w:pPr>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เส้นตาราง2"/>
    <w:basedOn w:val="a1"/>
    <w:next w:val="a9"/>
    <w:uiPriority w:val="39"/>
    <w:rsid w:val="00957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775E86"/>
    <w:pPr>
      <w:spacing w:after="160" w:line="276" w:lineRule="auto"/>
      <w:ind w:left="720"/>
      <w:contextualSpacing/>
    </w:pPr>
    <w:rPr>
      <w:rFonts w:eastAsiaTheme="minorEastAsia"/>
      <w:sz w:val="21"/>
      <w:szCs w:val="26"/>
    </w:rPr>
  </w:style>
  <w:style w:type="paragraph" w:styleId="ac">
    <w:name w:val="Body Text"/>
    <w:basedOn w:val="a"/>
    <w:link w:val="ad"/>
    <w:uiPriority w:val="1"/>
    <w:qFormat/>
    <w:rsid w:val="00CD460A"/>
    <w:pPr>
      <w:widowControl w:val="0"/>
      <w:autoSpaceDE w:val="0"/>
      <w:autoSpaceDN w:val="0"/>
      <w:adjustRightInd w:val="0"/>
      <w:ind w:left="160"/>
    </w:pPr>
    <w:rPr>
      <w:rFonts w:ascii="TH SarabunPSK" w:eastAsiaTheme="minorEastAsia" w:hAnsi="TH SarabunPSK" w:cs="TH SarabunPSK"/>
      <w:sz w:val="32"/>
      <w:szCs w:val="32"/>
    </w:rPr>
  </w:style>
  <w:style w:type="character" w:customStyle="1" w:styleId="ad">
    <w:name w:val="เนื้อความ อักขระ"/>
    <w:basedOn w:val="a0"/>
    <w:link w:val="ac"/>
    <w:uiPriority w:val="1"/>
    <w:rsid w:val="00CD460A"/>
    <w:rPr>
      <w:rFonts w:ascii="TH SarabunPSK" w:eastAsiaTheme="minorEastAsia" w:hAnsi="TH SarabunPSK" w:cs="TH SarabunPSK"/>
      <w:sz w:val="32"/>
      <w:szCs w:val="32"/>
    </w:rPr>
  </w:style>
  <w:style w:type="character" w:customStyle="1" w:styleId="s2">
    <w:name w:val="s2"/>
    <w:basedOn w:val="a0"/>
    <w:rsid w:val="00141F17"/>
    <w:rPr>
      <w:rFonts w:ascii=".AppleSystemUIFont" w:hAnsi=".AppleSystemUIFont" w:hint="default"/>
      <w:sz w:val="20"/>
      <w:szCs w:val="20"/>
    </w:rPr>
  </w:style>
  <w:style w:type="character" w:customStyle="1" w:styleId="s1">
    <w:name w:val="s1"/>
    <w:basedOn w:val="a0"/>
    <w:rsid w:val="00141F17"/>
    <w:rPr>
      <w:rFonts w:ascii="Thonburi" w:hAnsi="Thonburi" w:cs="Thonburi" w:hint="cs"/>
      <w:sz w:val="20"/>
      <w:szCs w:val="20"/>
    </w:rPr>
  </w:style>
  <w:style w:type="character" w:styleId="ae">
    <w:name w:val="Hyperlink"/>
    <w:basedOn w:val="a0"/>
    <w:uiPriority w:val="99"/>
    <w:unhideWhenUsed/>
    <w:rsid w:val="00FC225F"/>
    <w:rPr>
      <w:color w:val="0000FF" w:themeColor="hyperlink"/>
      <w:u w:val="single"/>
    </w:rPr>
  </w:style>
  <w:style w:type="character" w:styleId="af">
    <w:name w:val="Unresolved Mention"/>
    <w:basedOn w:val="a0"/>
    <w:uiPriority w:val="99"/>
    <w:semiHidden/>
    <w:unhideWhenUsed/>
    <w:rsid w:val="00FC2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3909">
      <w:bodyDiv w:val="1"/>
      <w:marLeft w:val="0"/>
      <w:marRight w:val="0"/>
      <w:marTop w:val="0"/>
      <w:marBottom w:val="0"/>
      <w:divBdr>
        <w:top w:val="none" w:sz="0" w:space="0" w:color="auto"/>
        <w:left w:val="none" w:sz="0" w:space="0" w:color="auto"/>
        <w:bottom w:val="none" w:sz="0" w:space="0" w:color="auto"/>
        <w:right w:val="none" w:sz="0" w:space="0" w:color="auto"/>
      </w:divBdr>
    </w:div>
    <w:div w:id="143158438">
      <w:bodyDiv w:val="1"/>
      <w:marLeft w:val="0"/>
      <w:marRight w:val="0"/>
      <w:marTop w:val="0"/>
      <w:marBottom w:val="0"/>
      <w:divBdr>
        <w:top w:val="none" w:sz="0" w:space="0" w:color="auto"/>
        <w:left w:val="none" w:sz="0" w:space="0" w:color="auto"/>
        <w:bottom w:val="none" w:sz="0" w:space="0" w:color="auto"/>
        <w:right w:val="none" w:sz="0" w:space="0" w:color="auto"/>
      </w:divBdr>
    </w:div>
    <w:div w:id="260451558">
      <w:bodyDiv w:val="1"/>
      <w:marLeft w:val="0"/>
      <w:marRight w:val="0"/>
      <w:marTop w:val="0"/>
      <w:marBottom w:val="0"/>
      <w:divBdr>
        <w:top w:val="none" w:sz="0" w:space="0" w:color="auto"/>
        <w:left w:val="none" w:sz="0" w:space="0" w:color="auto"/>
        <w:bottom w:val="none" w:sz="0" w:space="0" w:color="auto"/>
        <w:right w:val="none" w:sz="0" w:space="0" w:color="auto"/>
      </w:divBdr>
    </w:div>
    <w:div w:id="438991250">
      <w:bodyDiv w:val="1"/>
      <w:marLeft w:val="0"/>
      <w:marRight w:val="0"/>
      <w:marTop w:val="0"/>
      <w:marBottom w:val="0"/>
      <w:divBdr>
        <w:top w:val="none" w:sz="0" w:space="0" w:color="auto"/>
        <w:left w:val="none" w:sz="0" w:space="0" w:color="auto"/>
        <w:bottom w:val="none" w:sz="0" w:space="0" w:color="auto"/>
        <w:right w:val="none" w:sz="0" w:space="0" w:color="auto"/>
      </w:divBdr>
    </w:div>
    <w:div w:id="885677977">
      <w:bodyDiv w:val="1"/>
      <w:marLeft w:val="0"/>
      <w:marRight w:val="0"/>
      <w:marTop w:val="0"/>
      <w:marBottom w:val="0"/>
      <w:divBdr>
        <w:top w:val="none" w:sz="0" w:space="0" w:color="auto"/>
        <w:left w:val="none" w:sz="0" w:space="0" w:color="auto"/>
        <w:bottom w:val="none" w:sz="0" w:space="0" w:color="auto"/>
        <w:right w:val="none" w:sz="0" w:space="0" w:color="auto"/>
      </w:divBdr>
    </w:div>
    <w:div w:id="1201475367">
      <w:bodyDiv w:val="1"/>
      <w:marLeft w:val="0"/>
      <w:marRight w:val="0"/>
      <w:marTop w:val="0"/>
      <w:marBottom w:val="0"/>
      <w:divBdr>
        <w:top w:val="none" w:sz="0" w:space="0" w:color="auto"/>
        <w:left w:val="none" w:sz="0" w:space="0" w:color="auto"/>
        <w:bottom w:val="none" w:sz="0" w:space="0" w:color="auto"/>
        <w:right w:val="none" w:sz="0" w:space="0" w:color="auto"/>
      </w:divBdr>
      <w:divsChild>
        <w:div w:id="1240670868">
          <w:marLeft w:val="60"/>
          <w:marRight w:val="60"/>
          <w:marTop w:val="60"/>
          <w:marBottom w:val="60"/>
          <w:divBdr>
            <w:top w:val="none" w:sz="0" w:space="0" w:color="auto"/>
            <w:left w:val="none" w:sz="0" w:space="0" w:color="auto"/>
            <w:bottom w:val="none" w:sz="0" w:space="0" w:color="auto"/>
            <w:right w:val="none" w:sz="0" w:space="0" w:color="auto"/>
          </w:divBdr>
          <w:divsChild>
            <w:div w:id="1376152035">
              <w:marLeft w:val="0"/>
              <w:marRight w:val="0"/>
              <w:marTop w:val="0"/>
              <w:marBottom w:val="0"/>
              <w:divBdr>
                <w:top w:val="none" w:sz="0" w:space="0" w:color="auto"/>
                <w:left w:val="none" w:sz="0" w:space="0" w:color="auto"/>
                <w:bottom w:val="none" w:sz="0" w:space="0" w:color="auto"/>
                <w:right w:val="none" w:sz="0" w:space="0" w:color="auto"/>
              </w:divBdr>
            </w:div>
          </w:divsChild>
        </w:div>
        <w:div w:id="1287350065">
          <w:marLeft w:val="60"/>
          <w:marRight w:val="60"/>
          <w:marTop w:val="60"/>
          <w:marBottom w:val="60"/>
          <w:divBdr>
            <w:top w:val="single" w:sz="6" w:space="0" w:color="9999A2"/>
            <w:left w:val="single" w:sz="6" w:space="0" w:color="9999A2"/>
            <w:bottom w:val="single" w:sz="6" w:space="0" w:color="9999A2"/>
            <w:right w:val="single" w:sz="6" w:space="0" w:color="9999A2"/>
          </w:divBdr>
          <w:divsChild>
            <w:div w:id="366836383">
              <w:marLeft w:val="0"/>
              <w:marRight w:val="0"/>
              <w:marTop w:val="0"/>
              <w:marBottom w:val="0"/>
              <w:divBdr>
                <w:top w:val="none" w:sz="0" w:space="0" w:color="auto"/>
                <w:left w:val="none" w:sz="0" w:space="0" w:color="auto"/>
                <w:bottom w:val="none" w:sz="0" w:space="0" w:color="auto"/>
                <w:right w:val="none" w:sz="0" w:space="0" w:color="auto"/>
              </w:divBdr>
            </w:div>
          </w:divsChild>
        </w:div>
        <w:div w:id="1142504976">
          <w:marLeft w:val="60"/>
          <w:marRight w:val="60"/>
          <w:marTop w:val="60"/>
          <w:marBottom w:val="60"/>
          <w:divBdr>
            <w:top w:val="none" w:sz="0" w:space="0" w:color="auto"/>
            <w:left w:val="none" w:sz="0" w:space="0" w:color="auto"/>
            <w:bottom w:val="none" w:sz="0" w:space="0" w:color="auto"/>
            <w:right w:val="none" w:sz="0" w:space="0" w:color="auto"/>
          </w:divBdr>
          <w:divsChild>
            <w:div w:id="1704860509">
              <w:marLeft w:val="0"/>
              <w:marRight w:val="0"/>
              <w:marTop w:val="0"/>
              <w:marBottom w:val="0"/>
              <w:divBdr>
                <w:top w:val="none" w:sz="0" w:space="0" w:color="auto"/>
                <w:left w:val="none" w:sz="0" w:space="0" w:color="auto"/>
                <w:bottom w:val="none" w:sz="0" w:space="0" w:color="auto"/>
                <w:right w:val="none" w:sz="0" w:space="0" w:color="auto"/>
              </w:divBdr>
            </w:div>
          </w:divsChild>
        </w:div>
        <w:div w:id="1923639575">
          <w:marLeft w:val="60"/>
          <w:marRight w:val="60"/>
          <w:marTop w:val="60"/>
          <w:marBottom w:val="60"/>
          <w:divBdr>
            <w:top w:val="none" w:sz="0" w:space="0" w:color="auto"/>
            <w:left w:val="none" w:sz="0" w:space="0" w:color="auto"/>
            <w:bottom w:val="none" w:sz="0" w:space="0" w:color="auto"/>
            <w:right w:val="none" w:sz="0" w:space="0" w:color="auto"/>
          </w:divBdr>
          <w:divsChild>
            <w:div w:id="112209679">
              <w:marLeft w:val="0"/>
              <w:marRight w:val="0"/>
              <w:marTop w:val="0"/>
              <w:marBottom w:val="0"/>
              <w:divBdr>
                <w:top w:val="none" w:sz="0" w:space="0" w:color="auto"/>
                <w:left w:val="none" w:sz="0" w:space="0" w:color="auto"/>
                <w:bottom w:val="none" w:sz="0" w:space="0" w:color="auto"/>
                <w:right w:val="none" w:sz="0" w:space="0" w:color="auto"/>
              </w:divBdr>
            </w:div>
          </w:divsChild>
        </w:div>
        <w:div w:id="993097236">
          <w:marLeft w:val="60"/>
          <w:marRight w:val="60"/>
          <w:marTop w:val="60"/>
          <w:marBottom w:val="60"/>
          <w:divBdr>
            <w:top w:val="none" w:sz="0" w:space="0" w:color="auto"/>
            <w:left w:val="none" w:sz="0" w:space="0" w:color="auto"/>
            <w:bottom w:val="none" w:sz="0" w:space="0" w:color="auto"/>
            <w:right w:val="none" w:sz="0" w:space="0" w:color="auto"/>
          </w:divBdr>
          <w:divsChild>
            <w:div w:id="1295598295">
              <w:marLeft w:val="0"/>
              <w:marRight w:val="0"/>
              <w:marTop w:val="0"/>
              <w:marBottom w:val="0"/>
              <w:divBdr>
                <w:top w:val="none" w:sz="0" w:space="0" w:color="auto"/>
                <w:left w:val="none" w:sz="0" w:space="0" w:color="auto"/>
                <w:bottom w:val="none" w:sz="0" w:space="0" w:color="auto"/>
                <w:right w:val="none" w:sz="0" w:space="0" w:color="auto"/>
              </w:divBdr>
            </w:div>
          </w:divsChild>
        </w:div>
        <w:div w:id="1094857661">
          <w:marLeft w:val="60"/>
          <w:marRight w:val="60"/>
          <w:marTop w:val="60"/>
          <w:marBottom w:val="60"/>
          <w:divBdr>
            <w:top w:val="none" w:sz="0" w:space="0" w:color="auto"/>
            <w:left w:val="none" w:sz="0" w:space="0" w:color="auto"/>
            <w:bottom w:val="none" w:sz="0" w:space="0" w:color="auto"/>
            <w:right w:val="none" w:sz="0" w:space="0" w:color="auto"/>
          </w:divBdr>
          <w:divsChild>
            <w:div w:id="38930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688809">
      <w:bodyDiv w:val="1"/>
      <w:marLeft w:val="0"/>
      <w:marRight w:val="0"/>
      <w:marTop w:val="0"/>
      <w:marBottom w:val="0"/>
      <w:divBdr>
        <w:top w:val="none" w:sz="0" w:space="0" w:color="auto"/>
        <w:left w:val="none" w:sz="0" w:space="0" w:color="auto"/>
        <w:bottom w:val="none" w:sz="0" w:space="0" w:color="auto"/>
        <w:right w:val="none" w:sz="0" w:space="0" w:color="auto"/>
      </w:divBdr>
    </w:div>
    <w:div w:id="1245264944">
      <w:bodyDiv w:val="1"/>
      <w:marLeft w:val="0"/>
      <w:marRight w:val="0"/>
      <w:marTop w:val="0"/>
      <w:marBottom w:val="0"/>
      <w:divBdr>
        <w:top w:val="none" w:sz="0" w:space="0" w:color="auto"/>
        <w:left w:val="none" w:sz="0" w:space="0" w:color="auto"/>
        <w:bottom w:val="none" w:sz="0" w:space="0" w:color="auto"/>
        <w:right w:val="none" w:sz="0" w:space="0" w:color="auto"/>
      </w:divBdr>
    </w:div>
    <w:div w:id="1268461431">
      <w:bodyDiv w:val="1"/>
      <w:marLeft w:val="0"/>
      <w:marRight w:val="0"/>
      <w:marTop w:val="0"/>
      <w:marBottom w:val="0"/>
      <w:divBdr>
        <w:top w:val="none" w:sz="0" w:space="0" w:color="auto"/>
        <w:left w:val="none" w:sz="0" w:space="0" w:color="auto"/>
        <w:bottom w:val="none" w:sz="0" w:space="0" w:color="auto"/>
        <w:right w:val="none" w:sz="0" w:space="0" w:color="auto"/>
      </w:divBdr>
    </w:div>
    <w:div w:id="1624573464">
      <w:bodyDiv w:val="1"/>
      <w:marLeft w:val="0"/>
      <w:marRight w:val="0"/>
      <w:marTop w:val="0"/>
      <w:marBottom w:val="0"/>
      <w:divBdr>
        <w:top w:val="none" w:sz="0" w:space="0" w:color="auto"/>
        <w:left w:val="none" w:sz="0" w:space="0" w:color="auto"/>
        <w:bottom w:val="none" w:sz="0" w:space="0" w:color="auto"/>
        <w:right w:val="none" w:sz="0" w:space="0" w:color="auto"/>
      </w:divBdr>
      <w:divsChild>
        <w:div w:id="392774025">
          <w:marLeft w:val="60"/>
          <w:marRight w:val="60"/>
          <w:marTop w:val="60"/>
          <w:marBottom w:val="60"/>
          <w:divBdr>
            <w:top w:val="none" w:sz="0" w:space="0" w:color="auto"/>
            <w:left w:val="none" w:sz="0" w:space="0" w:color="auto"/>
            <w:bottom w:val="none" w:sz="0" w:space="0" w:color="auto"/>
            <w:right w:val="none" w:sz="0" w:space="0" w:color="auto"/>
          </w:divBdr>
          <w:divsChild>
            <w:div w:id="914971885">
              <w:marLeft w:val="0"/>
              <w:marRight w:val="0"/>
              <w:marTop w:val="0"/>
              <w:marBottom w:val="0"/>
              <w:divBdr>
                <w:top w:val="none" w:sz="0" w:space="0" w:color="auto"/>
                <w:left w:val="none" w:sz="0" w:space="0" w:color="auto"/>
                <w:bottom w:val="none" w:sz="0" w:space="0" w:color="auto"/>
                <w:right w:val="none" w:sz="0" w:space="0" w:color="auto"/>
              </w:divBdr>
            </w:div>
          </w:divsChild>
        </w:div>
        <w:div w:id="951286454">
          <w:marLeft w:val="60"/>
          <w:marRight w:val="60"/>
          <w:marTop w:val="60"/>
          <w:marBottom w:val="60"/>
          <w:divBdr>
            <w:top w:val="single" w:sz="6" w:space="0" w:color="9999A2"/>
            <w:left w:val="single" w:sz="6" w:space="0" w:color="9999A2"/>
            <w:bottom w:val="single" w:sz="6" w:space="0" w:color="9999A2"/>
            <w:right w:val="single" w:sz="6" w:space="0" w:color="9999A2"/>
          </w:divBdr>
          <w:divsChild>
            <w:div w:id="1085765145">
              <w:marLeft w:val="0"/>
              <w:marRight w:val="0"/>
              <w:marTop w:val="0"/>
              <w:marBottom w:val="0"/>
              <w:divBdr>
                <w:top w:val="none" w:sz="0" w:space="0" w:color="auto"/>
                <w:left w:val="none" w:sz="0" w:space="0" w:color="auto"/>
                <w:bottom w:val="none" w:sz="0" w:space="0" w:color="auto"/>
                <w:right w:val="none" w:sz="0" w:space="0" w:color="auto"/>
              </w:divBdr>
            </w:div>
          </w:divsChild>
        </w:div>
        <w:div w:id="1726758263">
          <w:marLeft w:val="60"/>
          <w:marRight w:val="60"/>
          <w:marTop w:val="60"/>
          <w:marBottom w:val="60"/>
          <w:divBdr>
            <w:top w:val="none" w:sz="0" w:space="0" w:color="auto"/>
            <w:left w:val="none" w:sz="0" w:space="0" w:color="auto"/>
            <w:bottom w:val="none" w:sz="0" w:space="0" w:color="auto"/>
            <w:right w:val="none" w:sz="0" w:space="0" w:color="auto"/>
          </w:divBdr>
          <w:divsChild>
            <w:div w:id="1164660981">
              <w:marLeft w:val="0"/>
              <w:marRight w:val="0"/>
              <w:marTop w:val="0"/>
              <w:marBottom w:val="0"/>
              <w:divBdr>
                <w:top w:val="none" w:sz="0" w:space="0" w:color="auto"/>
                <w:left w:val="none" w:sz="0" w:space="0" w:color="auto"/>
                <w:bottom w:val="none" w:sz="0" w:space="0" w:color="auto"/>
                <w:right w:val="none" w:sz="0" w:space="0" w:color="auto"/>
              </w:divBdr>
            </w:div>
          </w:divsChild>
        </w:div>
        <w:div w:id="665011197">
          <w:marLeft w:val="60"/>
          <w:marRight w:val="60"/>
          <w:marTop w:val="60"/>
          <w:marBottom w:val="60"/>
          <w:divBdr>
            <w:top w:val="none" w:sz="0" w:space="0" w:color="auto"/>
            <w:left w:val="none" w:sz="0" w:space="0" w:color="auto"/>
            <w:bottom w:val="none" w:sz="0" w:space="0" w:color="auto"/>
            <w:right w:val="none" w:sz="0" w:space="0" w:color="auto"/>
          </w:divBdr>
          <w:divsChild>
            <w:div w:id="223107823">
              <w:marLeft w:val="0"/>
              <w:marRight w:val="0"/>
              <w:marTop w:val="0"/>
              <w:marBottom w:val="0"/>
              <w:divBdr>
                <w:top w:val="none" w:sz="0" w:space="0" w:color="auto"/>
                <w:left w:val="none" w:sz="0" w:space="0" w:color="auto"/>
                <w:bottom w:val="none" w:sz="0" w:space="0" w:color="auto"/>
                <w:right w:val="none" w:sz="0" w:space="0" w:color="auto"/>
              </w:divBdr>
            </w:div>
          </w:divsChild>
        </w:div>
        <w:div w:id="100612273">
          <w:marLeft w:val="60"/>
          <w:marRight w:val="60"/>
          <w:marTop w:val="60"/>
          <w:marBottom w:val="60"/>
          <w:divBdr>
            <w:top w:val="none" w:sz="0" w:space="0" w:color="auto"/>
            <w:left w:val="none" w:sz="0" w:space="0" w:color="auto"/>
            <w:bottom w:val="none" w:sz="0" w:space="0" w:color="auto"/>
            <w:right w:val="none" w:sz="0" w:space="0" w:color="auto"/>
          </w:divBdr>
          <w:divsChild>
            <w:div w:id="1686438762">
              <w:marLeft w:val="0"/>
              <w:marRight w:val="0"/>
              <w:marTop w:val="0"/>
              <w:marBottom w:val="0"/>
              <w:divBdr>
                <w:top w:val="none" w:sz="0" w:space="0" w:color="auto"/>
                <w:left w:val="none" w:sz="0" w:space="0" w:color="auto"/>
                <w:bottom w:val="none" w:sz="0" w:space="0" w:color="auto"/>
                <w:right w:val="none" w:sz="0" w:space="0" w:color="auto"/>
              </w:divBdr>
            </w:div>
          </w:divsChild>
        </w:div>
        <w:div w:id="1106577112">
          <w:marLeft w:val="60"/>
          <w:marRight w:val="60"/>
          <w:marTop w:val="60"/>
          <w:marBottom w:val="60"/>
          <w:divBdr>
            <w:top w:val="none" w:sz="0" w:space="0" w:color="auto"/>
            <w:left w:val="none" w:sz="0" w:space="0" w:color="auto"/>
            <w:bottom w:val="none" w:sz="0" w:space="0" w:color="auto"/>
            <w:right w:val="none" w:sz="0" w:space="0" w:color="auto"/>
          </w:divBdr>
          <w:divsChild>
            <w:div w:id="5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973231">
      <w:bodyDiv w:val="1"/>
      <w:marLeft w:val="0"/>
      <w:marRight w:val="0"/>
      <w:marTop w:val="0"/>
      <w:marBottom w:val="0"/>
      <w:divBdr>
        <w:top w:val="none" w:sz="0" w:space="0" w:color="auto"/>
        <w:left w:val="none" w:sz="0" w:space="0" w:color="auto"/>
        <w:bottom w:val="none" w:sz="0" w:space="0" w:color="auto"/>
        <w:right w:val="none" w:sz="0" w:space="0" w:color="auto"/>
      </w:divBdr>
    </w:div>
    <w:div w:id="1806000935">
      <w:bodyDiv w:val="1"/>
      <w:marLeft w:val="0"/>
      <w:marRight w:val="0"/>
      <w:marTop w:val="0"/>
      <w:marBottom w:val="0"/>
      <w:divBdr>
        <w:top w:val="none" w:sz="0" w:space="0" w:color="auto"/>
        <w:left w:val="none" w:sz="0" w:space="0" w:color="auto"/>
        <w:bottom w:val="none" w:sz="0" w:space="0" w:color="auto"/>
        <w:right w:val="none" w:sz="0" w:space="0" w:color="auto"/>
      </w:divBdr>
    </w:div>
    <w:div w:id="1910846228">
      <w:bodyDiv w:val="1"/>
      <w:marLeft w:val="0"/>
      <w:marRight w:val="0"/>
      <w:marTop w:val="0"/>
      <w:marBottom w:val="0"/>
      <w:divBdr>
        <w:top w:val="none" w:sz="0" w:space="0" w:color="auto"/>
        <w:left w:val="none" w:sz="0" w:space="0" w:color="auto"/>
        <w:bottom w:val="none" w:sz="0" w:space="0" w:color="auto"/>
        <w:right w:val="none" w:sz="0" w:space="0" w:color="auto"/>
      </w:divBdr>
    </w:div>
    <w:div w:id="2101560805">
      <w:bodyDiv w:val="1"/>
      <w:marLeft w:val="0"/>
      <w:marRight w:val="0"/>
      <w:marTop w:val="0"/>
      <w:marBottom w:val="0"/>
      <w:divBdr>
        <w:top w:val="none" w:sz="0" w:space="0" w:color="auto"/>
        <w:left w:val="none" w:sz="0" w:space="0" w:color="auto"/>
        <w:bottom w:val="none" w:sz="0" w:space="0" w:color="auto"/>
        <w:right w:val="none" w:sz="0" w:space="0" w:color="auto"/>
      </w:divBdr>
    </w:div>
    <w:div w:id="210384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39289-89A9-4A8F-A140-3577F7085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1441</Words>
  <Characters>8217</Characters>
  <Application>Microsoft Office Word</Application>
  <DocSecurity>0</DocSecurity>
  <Lines>68</Lines>
  <Paragraphs>19</Paragraphs>
  <ScaleCrop>false</ScaleCrop>
  <HeadingPairs>
    <vt:vector size="2" baseType="variant">
      <vt:variant>
        <vt:lpstr>ชื่อเรื่อง</vt:lpstr>
      </vt:variant>
      <vt:variant>
        <vt:i4>1</vt:i4>
      </vt:variant>
    </vt:vector>
  </HeadingPairs>
  <TitlesOfParts>
    <vt:vector size="1" baseType="lpstr">
      <vt:lpstr/>
    </vt:vector>
  </TitlesOfParts>
  <Company>Sky123.Org</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ดร.อำ-วรปภา-พิสุทธา อารีราษฎร์</cp:lastModifiedBy>
  <cp:revision>2</cp:revision>
  <cp:lastPrinted>2025-07-19T14:35:00Z</cp:lastPrinted>
  <dcterms:created xsi:type="dcterms:W3CDTF">2026-03-05T23:49:00Z</dcterms:created>
  <dcterms:modified xsi:type="dcterms:W3CDTF">2026-03-05T23:49:00Z</dcterms:modified>
</cp:coreProperties>
</file>